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D97" w:rsidRPr="00344D97" w:rsidRDefault="00344D97" w:rsidP="00344D97">
      <w:pPr>
        <w:spacing w:after="0" w:line="240" w:lineRule="auto"/>
        <w:jc w:val="center"/>
        <w:rPr>
          <w:b/>
          <w:sz w:val="28"/>
          <w:szCs w:val="28"/>
        </w:rPr>
      </w:pPr>
      <w:r w:rsidRPr="00344D97">
        <w:rPr>
          <w:b/>
          <w:sz w:val="28"/>
          <w:szCs w:val="28"/>
        </w:rPr>
        <w:t>The University of North Texas</w:t>
      </w:r>
    </w:p>
    <w:p w:rsidR="00344D97" w:rsidRPr="00344D97" w:rsidRDefault="00344D97" w:rsidP="00344D97">
      <w:pPr>
        <w:spacing w:after="0" w:line="240" w:lineRule="auto"/>
        <w:jc w:val="center"/>
        <w:rPr>
          <w:b/>
          <w:sz w:val="24"/>
          <w:szCs w:val="24"/>
        </w:rPr>
      </w:pPr>
      <w:r w:rsidRPr="00344D97">
        <w:rPr>
          <w:b/>
          <w:sz w:val="24"/>
          <w:szCs w:val="24"/>
        </w:rPr>
        <w:t>Department of Criminal Justice</w:t>
      </w:r>
    </w:p>
    <w:p w:rsidR="00344D97" w:rsidRPr="00344D97" w:rsidRDefault="00344D97" w:rsidP="00344D97">
      <w:pPr>
        <w:spacing w:after="0" w:line="240" w:lineRule="auto"/>
        <w:jc w:val="center"/>
        <w:rPr>
          <w:b/>
          <w:sz w:val="28"/>
          <w:szCs w:val="28"/>
        </w:rPr>
      </w:pPr>
    </w:p>
    <w:p w:rsidR="00344D97" w:rsidRPr="00344D97" w:rsidRDefault="00964B95" w:rsidP="00344D97">
      <w:pPr>
        <w:spacing w:after="0" w:line="240" w:lineRule="auto"/>
        <w:jc w:val="center"/>
        <w:rPr>
          <w:b/>
          <w:sz w:val="28"/>
          <w:szCs w:val="28"/>
        </w:rPr>
      </w:pPr>
      <w:r>
        <w:rPr>
          <w:b/>
          <w:sz w:val="28"/>
          <w:szCs w:val="28"/>
        </w:rPr>
        <w:t xml:space="preserve">CJUS 4650.001: </w:t>
      </w:r>
      <w:proofErr w:type="spellStart"/>
      <w:r>
        <w:rPr>
          <w:b/>
          <w:sz w:val="28"/>
          <w:szCs w:val="28"/>
        </w:rPr>
        <w:t>Victimolo</w:t>
      </w:r>
      <w:r w:rsidR="00344D97" w:rsidRPr="00344D97">
        <w:rPr>
          <w:b/>
          <w:sz w:val="28"/>
          <w:szCs w:val="28"/>
        </w:rPr>
        <w:t>gy</w:t>
      </w:r>
      <w:proofErr w:type="spellEnd"/>
      <w:r w:rsidR="00344D97" w:rsidRPr="00344D97">
        <w:rPr>
          <w:b/>
          <w:sz w:val="28"/>
          <w:szCs w:val="28"/>
        </w:rPr>
        <w:t xml:space="preserve"> </w:t>
      </w:r>
    </w:p>
    <w:p w:rsidR="00344D97" w:rsidRDefault="00FF7C1B" w:rsidP="00344D97">
      <w:pPr>
        <w:spacing w:after="0" w:line="240" w:lineRule="auto"/>
        <w:jc w:val="center"/>
        <w:rPr>
          <w:b/>
        </w:rPr>
      </w:pPr>
      <w:r>
        <w:rPr>
          <w:b/>
        </w:rPr>
        <w:t>Spring 2014</w:t>
      </w:r>
    </w:p>
    <w:p w:rsidR="00344D97" w:rsidRDefault="00344D97" w:rsidP="00344D97">
      <w:pPr>
        <w:spacing w:after="0" w:line="240" w:lineRule="auto"/>
        <w:jc w:val="center"/>
        <w:rPr>
          <w:b/>
        </w:rPr>
      </w:pPr>
    </w:p>
    <w:p w:rsidR="00344D97" w:rsidRDefault="00344D97" w:rsidP="00344D97">
      <w:pPr>
        <w:spacing w:after="0" w:line="240" w:lineRule="auto"/>
      </w:pPr>
      <w:r>
        <w:rPr>
          <w:b/>
        </w:rPr>
        <w:t>Instructor:</w:t>
      </w:r>
      <w:r>
        <w:rPr>
          <w:b/>
        </w:rPr>
        <w:tab/>
      </w:r>
      <w:proofErr w:type="spellStart"/>
      <w:r w:rsidRPr="00344D97">
        <w:t>Andrekus</w:t>
      </w:r>
      <w:proofErr w:type="spellEnd"/>
      <w:r w:rsidRPr="00344D97">
        <w:t xml:space="preserve"> Dixon</w:t>
      </w:r>
      <w:r>
        <w:t>, M.S. Criminal Justice</w:t>
      </w:r>
    </w:p>
    <w:p w:rsidR="00777E55" w:rsidRDefault="00777E55" w:rsidP="00344D97">
      <w:pPr>
        <w:spacing w:after="0" w:line="240" w:lineRule="auto"/>
      </w:pPr>
    </w:p>
    <w:p w:rsidR="00777E55" w:rsidRDefault="00777E55" w:rsidP="00344D97">
      <w:pPr>
        <w:spacing w:after="0" w:line="240" w:lineRule="auto"/>
        <w:rPr>
          <w:b/>
        </w:rPr>
      </w:pPr>
      <w:r w:rsidRPr="00777E55">
        <w:rPr>
          <w:b/>
        </w:rPr>
        <w:t>Time:</w:t>
      </w:r>
      <w:r w:rsidR="0087433D">
        <w:t xml:space="preserve"> </w:t>
      </w:r>
      <w:r w:rsidR="0087433D">
        <w:tab/>
      </w:r>
      <w:r w:rsidR="0087433D">
        <w:tab/>
        <w:t>MWF 8:00</w:t>
      </w:r>
      <w:proofErr w:type="gramStart"/>
      <w:r w:rsidR="0087433D">
        <w:t>am</w:t>
      </w:r>
      <w:proofErr w:type="gramEnd"/>
      <w:r w:rsidR="0087433D">
        <w:t xml:space="preserve"> – 8</w:t>
      </w:r>
      <w:r>
        <w:t>:50am</w:t>
      </w:r>
    </w:p>
    <w:p w:rsidR="00344D97" w:rsidRDefault="00344D97" w:rsidP="00344D97">
      <w:pPr>
        <w:spacing w:after="0" w:line="240" w:lineRule="auto"/>
        <w:rPr>
          <w:b/>
        </w:rPr>
      </w:pPr>
    </w:p>
    <w:p w:rsidR="00777E55" w:rsidRPr="00777E55" w:rsidRDefault="00777E55" w:rsidP="00344D97">
      <w:pPr>
        <w:spacing w:after="0" w:line="240" w:lineRule="auto"/>
      </w:pPr>
      <w:r>
        <w:rPr>
          <w:b/>
        </w:rPr>
        <w:t xml:space="preserve">Room: </w:t>
      </w:r>
      <w:r>
        <w:rPr>
          <w:b/>
        </w:rPr>
        <w:tab/>
      </w:r>
      <w:r>
        <w:rPr>
          <w:b/>
        </w:rPr>
        <w:tab/>
      </w:r>
      <w:r w:rsidR="005B2980">
        <w:t>BLB 245</w:t>
      </w:r>
    </w:p>
    <w:p w:rsidR="00777E55" w:rsidRDefault="00777E55" w:rsidP="00344D97">
      <w:pPr>
        <w:spacing w:after="0" w:line="240" w:lineRule="auto"/>
        <w:rPr>
          <w:b/>
        </w:rPr>
      </w:pPr>
    </w:p>
    <w:p w:rsidR="00344D97" w:rsidRPr="00344D97" w:rsidRDefault="007A056F" w:rsidP="00344D97">
      <w:pPr>
        <w:spacing w:after="0" w:line="240" w:lineRule="auto"/>
      </w:pPr>
      <w:r>
        <w:rPr>
          <w:b/>
        </w:rPr>
        <w:t>Of</w:t>
      </w:r>
      <w:r w:rsidR="00344D97">
        <w:rPr>
          <w:b/>
        </w:rPr>
        <w:t>fice Hours:</w:t>
      </w:r>
      <w:r w:rsidR="00344D97">
        <w:rPr>
          <w:b/>
        </w:rPr>
        <w:tab/>
      </w:r>
      <w:r w:rsidR="00344D97">
        <w:t>After class or by appointment</w:t>
      </w:r>
    </w:p>
    <w:p w:rsidR="00344D97" w:rsidRDefault="00344D97" w:rsidP="00344D97">
      <w:pPr>
        <w:spacing w:after="0" w:line="240" w:lineRule="auto"/>
        <w:rPr>
          <w:b/>
        </w:rPr>
      </w:pPr>
    </w:p>
    <w:p w:rsidR="00344D97" w:rsidRDefault="00344D97" w:rsidP="00344D97">
      <w:pPr>
        <w:spacing w:after="0" w:line="240" w:lineRule="auto"/>
        <w:rPr>
          <w:b/>
        </w:rPr>
      </w:pPr>
      <w:r>
        <w:rPr>
          <w:b/>
        </w:rPr>
        <w:t>Phone:</w:t>
      </w:r>
      <w:r>
        <w:rPr>
          <w:b/>
        </w:rPr>
        <w:tab/>
      </w:r>
      <w:r>
        <w:rPr>
          <w:b/>
        </w:rPr>
        <w:tab/>
      </w:r>
      <w:r w:rsidRPr="00344D97">
        <w:t>940-349-3352 (office)</w:t>
      </w:r>
    </w:p>
    <w:p w:rsidR="00344D97" w:rsidRDefault="00344D97" w:rsidP="00344D97">
      <w:pPr>
        <w:spacing w:after="0" w:line="240" w:lineRule="auto"/>
        <w:rPr>
          <w:b/>
        </w:rPr>
      </w:pPr>
    </w:p>
    <w:p w:rsidR="00344D97" w:rsidRDefault="00344D97" w:rsidP="00344D97">
      <w:pPr>
        <w:spacing w:after="0" w:line="240" w:lineRule="auto"/>
        <w:rPr>
          <w:b/>
        </w:rPr>
      </w:pPr>
      <w:r>
        <w:rPr>
          <w:b/>
        </w:rPr>
        <w:t>e-mail:</w:t>
      </w:r>
      <w:r>
        <w:rPr>
          <w:b/>
        </w:rPr>
        <w:tab/>
      </w:r>
      <w:r>
        <w:rPr>
          <w:b/>
        </w:rPr>
        <w:tab/>
      </w:r>
      <w:r w:rsidR="00B91C28">
        <w:t>Andrekus</w:t>
      </w:r>
      <w:r w:rsidR="00D21B01">
        <w:t>D</w:t>
      </w:r>
      <w:r w:rsidRPr="00344D97">
        <w:t>ixon@</w:t>
      </w:r>
      <w:r w:rsidR="00DA6BFF">
        <w:t>my.</w:t>
      </w:r>
      <w:r w:rsidRPr="00344D97">
        <w:t>unt.edu</w:t>
      </w:r>
    </w:p>
    <w:p w:rsidR="00344D97" w:rsidRDefault="00344D97" w:rsidP="00344D97">
      <w:pPr>
        <w:spacing w:after="0" w:line="240" w:lineRule="auto"/>
        <w:rPr>
          <w:b/>
        </w:rPr>
      </w:pPr>
    </w:p>
    <w:p w:rsidR="00344D97" w:rsidRDefault="00344D97" w:rsidP="00344D97">
      <w:pPr>
        <w:spacing w:after="0" w:line="240" w:lineRule="auto"/>
        <w:rPr>
          <w:b/>
        </w:rPr>
      </w:pPr>
    </w:p>
    <w:p w:rsidR="00344D97" w:rsidRDefault="00344D97" w:rsidP="00344D97">
      <w:pPr>
        <w:spacing w:after="0" w:line="240" w:lineRule="auto"/>
        <w:rPr>
          <w:b/>
        </w:rPr>
      </w:pPr>
      <w:r>
        <w:rPr>
          <w:b/>
        </w:rPr>
        <w:t xml:space="preserve">Course </w:t>
      </w:r>
      <w:r w:rsidR="007A056F">
        <w:rPr>
          <w:b/>
        </w:rPr>
        <w:t>Description</w:t>
      </w:r>
      <w:r>
        <w:rPr>
          <w:b/>
        </w:rPr>
        <w:t>:</w:t>
      </w:r>
    </w:p>
    <w:p w:rsidR="00AE2CE6" w:rsidRDefault="00AE2CE6" w:rsidP="00AE2CE6">
      <w:pPr>
        <w:tabs>
          <w:tab w:val="left" w:pos="-1440"/>
          <w:tab w:val="left" w:pos="540"/>
        </w:tabs>
        <w:rPr>
          <w:rFonts w:ascii="Times New Roman" w:hAnsi="Times New Roman"/>
        </w:rPr>
      </w:pPr>
    </w:p>
    <w:p w:rsidR="00AE2CE6" w:rsidRDefault="00AE2CE6" w:rsidP="00AE2CE6">
      <w:pPr>
        <w:tabs>
          <w:tab w:val="left" w:pos="-1440"/>
          <w:tab w:val="left" w:pos="540"/>
        </w:tabs>
        <w:rPr>
          <w:rFonts w:ascii="Times New Roman" w:hAnsi="Times New Roman"/>
        </w:rPr>
      </w:pPr>
      <w:r>
        <w:rPr>
          <w:rFonts w:ascii="Times New Roman" w:hAnsi="Times New Roman"/>
        </w:rPr>
        <w:t xml:space="preserve">Traditionally, criminologists and criminal justice professionals have focused considerable attention upon the offender and the “criminal’s” justice system that processes transgressors. However, the past few years have seen new interest riveted on the other forgotten member of the criminal dyad: the victim. While some observers might prefer to look at the scientific study of victims as merely another facet or extension of criminology and criminal justice, other scholars have hailed the emergence of </w:t>
      </w:r>
      <w:proofErr w:type="spellStart"/>
      <w:r>
        <w:rPr>
          <w:rFonts w:ascii="Times New Roman" w:hAnsi="Times New Roman"/>
        </w:rPr>
        <w:t>victimology</w:t>
      </w:r>
      <w:proofErr w:type="spellEnd"/>
      <w:r>
        <w:rPr>
          <w:rFonts w:ascii="Times New Roman" w:hAnsi="Times New Roman"/>
        </w:rPr>
        <w:t xml:space="preserve"> as a long overdue development. The </w:t>
      </w:r>
      <w:proofErr w:type="spellStart"/>
      <w:r>
        <w:rPr>
          <w:rFonts w:ascii="Times New Roman" w:hAnsi="Times New Roman"/>
        </w:rPr>
        <w:t>victimological</w:t>
      </w:r>
      <w:proofErr w:type="spellEnd"/>
      <w:r>
        <w:rPr>
          <w:rFonts w:ascii="Times New Roman" w:hAnsi="Times New Roman"/>
        </w:rPr>
        <w:t xml:space="preserve"> movement, which includes both academicians and practitioners, has achieved significant strides over the past four decades. The purpose of this course, then, is to introduce students to these developments and to alert them to ongoing victim-related issues.</w:t>
      </w:r>
    </w:p>
    <w:p w:rsidR="00344D97" w:rsidRDefault="00344D97" w:rsidP="00344D97">
      <w:pPr>
        <w:spacing w:after="0" w:line="240" w:lineRule="auto"/>
        <w:rPr>
          <w:b/>
        </w:rPr>
      </w:pPr>
    </w:p>
    <w:p w:rsidR="00344D97" w:rsidRDefault="00344D97" w:rsidP="00344D97">
      <w:pPr>
        <w:spacing w:after="0" w:line="240" w:lineRule="auto"/>
        <w:rPr>
          <w:b/>
        </w:rPr>
      </w:pPr>
      <w:r>
        <w:rPr>
          <w:b/>
        </w:rPr>
        <w:t>Goals and Objectives:</w:t>
      </w:r>
    </w:p>
    <w:p w:rsidR="00AE2CE6" w:rsidRDefault="00AE2CE6" w:rsidP="00AE2CE6">
      <w:pPr>
        <w:tabs>
          <w:tab w:val="left" w:pos="-1440"/>
          <w:tab w:val="left" w:pos="540"/>
        </w:tabs>
        <w:rPr>
          <w:rFonts w:ascii="Times New Roman" w:hAnsi="Times New Roman"/>
        </w:rPr>
      </w:pPr>
    </w:p>
    <w:p w:rsidR="00AE2CE6" w:rsidRDefault="00AE2CE6" w:rsidP="00AE2CE6">
      <w:pPr>
        <w:tabs>
          <w:tab w:val="left" w:pos="-1440"/>
          <w:tab w:val="left" w:pos="540"/>
        </w:tabs>
        <w:rPr>
          <w:rFonts w:ascii="Times New Roman" w:hAnsi="Times New Roman"/>
        </w:rPr>
      </w:pPr>
      <w:r>
        <w:rPr>
          <w:rFonts w:ascii="Times New Roman" w:hAnsi="Times New Roman"/>
        </w:rPr>
        <w:t xml:space="preserve">While at least one </w:t>
      </w:r>
      <w:proofErr w:type="spellStart"/>
      <w:r>
        <w:rPr>
          <w:rFonts w:ascii="Times New Roman" w:hAnsi="Times New Roman"/>
        </w:rPr>
        <w:t>victimological</w:t>
      </w:r>
      <w:proofErr w:type="spellEnd"/>
      <w:r>
        <w:rPr>
          <w:rFonts w:ascii="Times New Roman" w:hAnsi="Times New Roman"/>
        </w:rPr>
        <w:t xml:space="preserve"> pioneer, </w:t>
      </w:r>
      <w:proofErr w:type="spellStart"/>
      <w:r>
        <w:rPr>
          <w:rFonts w:ascii="Times New Roman" w:hAnsi="Times New Roman"/>
        </w:rPr>
        <w:t>Beniamin</w:t>
      </w:r>
      <w:proofErr w:type="spellEnd"/>
      <w:r>
        <w:rPr>
          <w:rFonts w:ascii="Times New Roman" w:hAnsi="Times New Roman"/>
        </w:rPr>
        <w:t xml:space="preserve"> </w:t>
      </w:r>
      <w:proofErr w:type="spellStart"/>
      <w:r>
        <w:rPr>
          <w:rFonts w:ascii="Times New Roman" w:hAnsi="Times New Roman"/>
        </w:rPr>
        <w:t>Mendelsohn</w:t>
      </w:r>
      <w:proofErr w:type="spellEnd"/>
      <w:r>
        <w:rPr>
          <w:rFonts w:ascii="Times New Roman" w:hAnsi="Times New Roman"/>
        </w:rPr>
        <w:t>, argues that the term “</w:t>
      </w:r>
      <w:proofErr w:type="spellStart"/>
      <w:r>
        <w:rPr>
          <w:rFonts w:ascii="Times New Roman" w:hAnsi="Times New Roman"/>
        </w:rPr>
        <w:t>victimology</w:t>
      </w:r>
      <w:proofErr w:type="spellEnd"/>
      <w:r>
        <w:rPr>
          <w:rFonts w:ascii="Times New Roman" w:hAnsi="Times New Roman"/>
        </w:rPr>
        <w:t>” encompasses more than just crime victims, this course will confine attention solely to criminal victimization. Such an orientation, while being somewhat restrictive, allows greater exploration of a variety of issues within a single intellectual realm. Consequently, the goals of this course are:</w:t>
      </w:r>
    </w:p>
    <w:p w:rsidR="00AE2CE6" w:rsidRDefault="00AE2CE6" w:rsidP="00AE2CE6">
      <w:pPr>
        <w:tabs>
          <w:tab w:val="left" w:pos="432"/>
          <w:tab w:val="left" w:pos="720"/>
        </w:tabs>
        <w:rPr>
          <w:rFonts w:ascii="Times New Roman" w:hAnsi="Times New Roman"/>
        </w:rPr>
      </w:pPr>
    </w:p>
    <w:p w:rsidR="00AE2CE6" w:rsidRDefault="00AE2CE6" w:rsidP="00AE2CE6">
      <w:pPr>
        <w:pStyle w:val="Level1"/>
        <w:numPr>
          <w:ilvl w:val="0"/>
          <w:numId w:val="1"/>
        </w:numPr>
        <w:tabs>
          <w:tab w:val="left" w:pos="-720"/>
          <w:tab w:val="left" w:pos="720"/>
        </w:tabs>
        <w:ind w:left="360" w:firstLine="0"/>
        <w:outlineLvl w:val="9"/>
        <w:rPr>
          <w:rFonts w:ascii="Times New Roman" w:hAnsi="Times New Roman"/>
        </w:rPr>
      </w:pPr>
      <w:r>
        <w:rPr>
          <w:rFonts w:ascii="Times New Roman" w:hAnsi="Times New Roman"/>
        </w:rPr>
        <w:t xml:space="preserve">To introduce the student to the development of the field of </w:t>
      </w:r>
      <w:proofErr w:type="spellStart"/>
      <w:r>
        <w:rPr>
          <w:rFonts w:ascii="Times New Roman" w:hAnsi="Times New Roman"/>
        </w:rPr>
        <w:t>victimology</w:t>
      </w:r>
      <w:proofErr w:type="spellEnd"/>
      <w:r>
        <w:rPr>
          <w:rFonts w:ascii="Times New Roman" w:hAnsi="Times New Roman"/>
        </w:rPr>
        <w:t>;</w:t>
      </w:r>
    </w:p>
    <w:p w:rsidR="00AE2CE6" w:rsidRDefault="00AE2CE6" w:rsidP="00AE2CE6">
      <w:pPr>
        <w:pStyle w:val="Level1"/>
        <w:tabs>
          <w:tab w:val="left" w:pos="-720"/>
          <w:tab w:val="left" w:pos="720"/>
        </w:tabs>
        <w:ind w:left="360" w:firstLine="0"/>
        <w:outlineLvl w:val="9"/>
        <w:rPr>
          <w:rFonts w:ascii="Times New Roman" w:hAnsi="Times New Roman"/>
        </w:rPr>
      </w:pPr>
    </w:p>
    <w:p w:rsidR="00AE2CE6" w:rsidRDefault="00AE2CE6" w:rsidP="00AE2CE6">
      <w:pPr>
        <w:pStyle w:val="Level1"/>
        <w:numPr>
          <w:ilvl w:val="0"/>
          <w:numId w:val="1"/>
        </w:numPr>
        <w:tabs>
          <w:tab w:val="left" w:pos="-720"/>
          <w:tab w:val="left" w:pos="720"/>
        </w:tabs>
        <w:ind w:left="360" w:firstLine="0"/>
        <w:outlineLvl w:val="9"/>
        <w:rPr>
          <w:rFonts w:ascii="Times New Roman" w:hAnsi="Times New Roman"/>
        </w:rPr>
      </w:pPr>
      <w:r>
        <w:rPr>
          <w:rFonts w:ascii="Times New Roman" w:hAnsi="Times New Roman"/>
        </w:rPr>
        <w:t xml:space="preserve">To delineate the conceptual boundaries of </w:t>
      </w:r>
      <w:proofErr w:type="spellStart"/>
      <w:r>
        <w:rPr>
          <w:rFonts w:ascii="Times New Roman" w:hAnsi="Times New Roman"/>
        </w:rPr>
        <w:t>victimology</w:t>
      </w:r>
      <w:proofErr w:type="spellEnd"/>
      <w:r>
        <w:rPr>
          <w:rFonts w:ascii="Times New Roman" w:hAnsi="Times New Roman"/>
        </w:rPr>
        <w:t>;</w:t>
      </w:r>
    </w:p>
    <w:p w:rsidR="00AE2CE6" w:rsidRDefault="00AE2CE6" w:rsidP="00AE2CE6">
      <w:pPr>
        <w:pStyle w:val="Level1"/>
        <w:tabs>
          <w:tab w:val="left" w:pos="-720"/>
          <w:tab w:val="left" w:pos="-270"/>
          <w:tab w:val="left" w:pos="720"/>
        </w:tabs>
        <w:ind w:left="0" w:firstLine="0"/>
        <w:outlineLvl w:val="9"/>
        <w:rPr>
          <w:rFonts w:ascii="Times New Roman" w:hAnsi="Times New Roman"/>
        </w:rPr>
      </w:pPr>
    </w:p>
    <w:p w:rsidR="00AE2CE6" w:rsidRDefault="00AE2CE6" w:rsidP="00AE2CE6">
      <w:pPr>
        <w:pStyle w:val="Level1"/>
        <w:numPr>
          <w:ilvl w:val="0"/>
          <w:numId w:val="1"/>
        </w:numPr>
        <w:tabs>
          <w:tab w:val="left" w:pos="-720"/>
          <w:tab w:val="left" w:pos="-270"/>
          <w:tab w:val="left" w:pos="720"/>
        </w:tabs>
        <w:ind w:left="720"/>
        <w:outlineLvl w:val="9"/>
        <w:rPr>
          <w:rFonts w:ascii="Times New Roman" w:hAnsi="Times New Roman"/>
        </w:rPr>
      </w:pPr>
      <w:r>
        <w:rPr>
          <w:rFonts w:ascii="Times New Roman" w:hAnsi="Times New Roman"/>
        </w:rPr>
        <w:t xml:space="preserve">To familiarize the student with basic concepts and literature within various subareas of </w:t>
      </w:r>
      <w:proofErr w:type="spellStart"/>
      <w:r>
        <w:rPr>
          <w:rFonts w:ascii="Times New Roman" w:hAnsi="Times New Roman"/>
        </w:rPr>
        <w:lastRenderedPageBreak/>
        <w:t>victimology</w:t>
      </w:r>
      <w:proofErr w:type="spellEnd"/>
      <w:r>
        <w:rPr>
          <w:rFonts w:ascii="Times New Roman" w:hAnsi="Times New Roman"/>
        </w:rPr>
        <w:t>;</w:t>
      </w:r>
    </w:p>
    <w:p w:rsidR="00AE2CE6" w:rsidRDefault="00AE2CE6" w:rsidP="00AE2CE6">
      <w:pPr>
        <w:pStyle w:val="Level1"/>
        <w:tabs>
          <w:tab w:val="left" w:pos="-720"/>
          <w:tab w:val="left" w:pos="-270"/>
          <w:tab w:val="left" w:pos="720"/>
        </w:tabs>
        <w:ind w:left="720" w:hanging="360"/>
        <w:outlineLvl w:val="9"/>
        <w:rPr>
          <w:rFonts w:ascii="Times New Roman" w:hAnsi="Times New Roman"/>
        </w:rPr>
      </w:pPr>
      <w:r>
        <w:rPr>
          <w:rFonts w:ascii="Times New Roman" w:hAnsi="Times New Roman"/>
        </w:rPr>
        <w:t xml:space="preserve"> </w:t>
      </w:r>
    </w:p>
    <w:p w:rsidR="00AE2CE6" w:rsidRDefault="00AE2CE6" w:rsidP="00AE2CE6">
      <w:pPr>
        <w:pStyle w:val="Level1"/>
        <w:numPr>
          <w:ilvl w:val="0"/>
          <w:numId w:val="1"/>
        </w:numPr>
        <w:tabs>
          <w:tab w:val="left" w:pos="-720"/>
          <w:tab w:val="left" w:pos="720"/>
        </w:tabs>
        <w:ind w:left="720"/>
        <w:outlineLvl w:val="9"/>
        <w:rPr>
          <w:rFonts w:ascii="Times New Roman" w:hAnsi="Times New Roman"/>
        </w:rPr>
      </w:pPr>
      <w:r>
        <w:rPr>
          <w:rFonts w:ascii="Times New Roman" w:hAnsi="Times New Roman"/>
        </w:rPr>
        <w:t>To explore policy developments and practical applications that stem from this concern over victims;</w:t>
      </w:r>
    </w:p>
    <w:p w:rsidR="00AE2CE6" w:rsidRDefault="00AE2CE6" w:rsidP="00AE2CE6">
      <w:pPr>
        <w:pStyle w:val="Level1"/>
        <w:tabs>
          <w:tab w:val="left" w:pos="-720"/>
          <w:tab w:val="left" w:pos="720"/>
        </w:tabs>
        <w:outlineLvl w:val="9"/>
        <w:rPr>
          <w:rFonts w:ascii="Times New Roman" w:hAnsi="Times New Roman"/>
        </w:rPr>
      </w:pPr>
    </w:p>
    <w:p w:rsidR="00AE2CE6" w:rsidRDefault="00AE2CE6" w:rsidP="00AE2CE6">
      <w:pPr>
        <w:pStyle w:val="Level1"/>
        <w:numPr>
          <w:ilvl w:val="0"/>
          <w:numId w:val="1"/>
        </w:numPr>
        <w:tabs>
          <w:tab w:val="left" w:pos="-720"/>
          <w:tab w:val="left" w:pos="-270"/>
          <w:tab w:val="left" w:pos="720"/>
        </w:tabs>
        <w:ind w:left="720"/>
        <w:outlineLvl w:val="9"/>
        <w:rPr>
          <w:rFonts w:ascii="Times New Roman" w:hAnsi="Times New Roman"/>
        </w:rPr>
      </w:pPr>
      <w:r>
        <w:rPr>
          <w:rFonts w:ascii="Times New Roman" w:hAnsi="Times New Roman"/>
        </w:rPr>
        <w:t xml:space="preserve">To assess the progress away from a </w:t>
      </w:r>
      <w:r>
        <w:rPr>
          <w:rFonts w:ascii="Times New Roman" w:hAnsi="Times New Roman"/>
          <w:i/>
          <w:iCs/>
        </w:rPr>
        <w:t>criminal</w:t>
      </w:r>
      <w:r>
        <w:rPr>
          <w:rFonts w:ascii="Times New Roman" w:hAnsi="Times New Roman"/>
        </w:rPr>
        <w:t xml:space="preserve"> justice system toward achieving a </w:t>
      </w:r>
      <w:r>
        <w:rPr>
          <w:rFonts w:ascii="Times New Roman" w:hAnsi="Times New Roman"/>
          <w:i/>
          <w:iCs/>
        </w:rPr>
        <w:t xml:space="preserve">victim </w:t>
      </w:r>
      <w:r>
        <w:rPr>
          <w:rFonts w:ascii="Times New Roman" w:hAnsi="Times New Roman"/>
        </w:rPr>
        <w:t>justice system.</w:t>
      </w:r>
    </w:p>
    <w:p w:rsidR="00344D97" w:rsidRDefault="00344D97" w:rsidP="00344D97">
      <w:pPr>
        <w:spacing w:after="0" w:line="240" w:lineRule="auto"/>
        <w:rPr>
          <w:b/>
        </w:rPr>
      </w:pPr>
    </w:p>
    <w:p w:rsidR="00344D97" w:rsidRDefault="00777E55" w:rsidP="00344D97">
      <w:pPr>
        <w:spacing w:after="0" w:line="240" w:lineRule="auto"/>
        <w:rPr>
          <w:b/>
        </w:rPr>
      </w:pPr>
      <w:r>
        <w:rPr>
          <w:b/>
        </w:rPr>
        <w:t>Textbook:</w:t>
      </w:r>
    </w:p>
    <w:p w:rsidR="00777E55" w:rsidRDefault="00777E55" w:rsidP="00344D97">
      <w:pPr>
        <w:spacing w:after="0" w:line="240" w:lineRule="auto"/>
        <w:rPr>
          <w:b/>
        </w:rPr>
      </w:pPr>
    </w:p>
    <w:p w:rsidR="00777E55" w:rsidRDefault="00777E55" w:rsidP="00777E55">
      <w:pPr>
        <w:tabs>
          <w:tab w:val="left" w:pos="720"/>
          <w:tab w:val="left" w:pos="1440"/>
          <w:tab w:val="left" w:pos="2160"/>
          <w:tab w:val="left" w:pos="2880"/>
          <w:tab w:val="left" w:pos="3600"/>
          <w:tab w:val="left" w:pos="4320"/>
          <w:tab w:val="left" w:pos="6510"/>
          <w:tab w:val="left" w:pos="6600"/>
        </w:tabs>
      </w:pPr>
      <w:r>
        <w:t>The assigned text listed below is required for all students enrolled in this course. Reading assignments are noted in the Course Calendar. All students are expected to read the assigned chapters prior to the date specified in the Course Calendar. The assigned readings will serve as a foundation for the discussion of the issues in class as well as test material.</w:t>
      </w:r>
    </w:p>
    <w:p w:rsidR="00AE2CE6" w:rsidRDefault="00AE2CE6" w:rsidP="00AE2CE6">
      <w:pPr>
        <w:tabs>
          <w:tab w:val="left" w:pos="432"/>
          <w:tab w:val="left" w:pos="720"/>
        </w:tabs>
        <w:rPr>
          <w:rFonts w:ascii="Times New Roman" w:hAnsi="Times New Roman"/>
        </w:rPr>
      </w:pPr>
      <w:proofErr w:type="gramStart"/>
      <w:r>
        <w:rPr>
          <w:rFonts w:ascii="Times New Roman" w:hAnsi="Times New Roman"/>
        </w:rPr>
        <w:t xml:space="preserve">William G. </w:t>
      </w:r>
      <w:proofErr w:type="spellStart"/>
      <w:r>
        <w:rPr>
          <w:rFonts w:ascii="Times New Roman" w:hAnsi="Times New Roman"/>
        </w:rPr>
        <w:t>Doerner</w:t>
      </w:r>
      <w:proofErr w:type="spellEnd"/>
      <w:r>
        <w:rPr>
          <w:rFonts w:ascii="Times New Roman" w:hAnsi="Times New Roman"/>
        </w:rPr>
        <w:t xml:space="preserve"> and Steven P. Lab (2012).</w:t>
      </w:r>
      <w:proofErr w:type="gramEnd"/>
      <w:r>
        <w:rPr>
          <w:rFonts w:ascii="Times New Roman" w:hAnsi="Times New Roman"/>
        </w:rPr>
        <w:t xml:space="preserve"> </w:t>
      </w:r>
      <w:proofErr w:type="spellStart"/>
      <w:r>
        <w:rPr>
          <w:rFonts w:ascii="Times New Roman" w:hAnsi="Times New Roman"/>
          <w:i/>
        </w:rPr>
        <w:t>Victimology</w:t>
      </w:r>
      <w:proofErr w:type="spellEnd"/>
      <w:r>
        <w:rPr>
          <w:rFonts w:ascii="Times New Roman" w:hAnsi="Times New Roman"/>
          <w:i/>
        </w:rPr>
        <w:t>,</w:t>
      </w:r>
      <w:r>
        <w:rPr>
          <w:rFonts w:ascii="Times New Roman" w:hAnsi="Times New Roman"/>
        </w:rPr>
        <w:t xml:space="preserve"> 6</w:t>
      </w:r>
      <w:r>
        <w:rPr>
          <w:rFonts w:ascii="Times New Roman" w:hAnsi="Times New Roman"/>
          <w:vertAlign w:val="superscript"/>
        </w:rPr>
        <w:t>th</w:t>
      </w:r>
      <w:r>
        <w:rPr>
          <w:rFonts w:ascii="Times New Roman" w:hAnsi="Times New Roman"/>
        </w:rPr>
        <w:t xml:space="preserve"> ed. Boston: Anderson Publishing /Elsevier. ISBN: 978-1-4377-3486-7</w:t>
      </w:r>
    </w:p>
    <w:p w:rsidR="00AE2CE6" w:rsidRDefault="00AE2CE6" w:rsidP="00777E55">
      <w:pPr>
        <w:rPr>
          <w:b/>
          <w:u w:val="single"/>
        </w:rPr>
      </w:pPr>
    </w:p>
    <w:p w:rsidR="00777E55" w:rsidRDefault="00777E55" w:rsidP="00777E55">
      <w:pPr>
        <w:rPr>
          <w:b/>
          <w:u w:val="single"/>
        </w:rPr>
      </w:pPr>
      <w:r>
        <w:rPr>
          <w:b/>
          <w:u w:val="single"/>
        </w:rPr>
        <w:t>Grade Breakdown</w:t>
      </w:r>
    </w:p>
    <w:p w:rsidR="00777E55" w:rsidRDefault="00777E55" w:rsidP="00777E55">
      <w:r>
        <w:t>Grades are based on your earned point totals for the semester.</w:t>
      </w:r>
    </w:p>
    <w:p w:rsidR="00777E55" w:rsidRDefault="00CC2763" w:rsidP="00CC2763">
      <w:pPr>
        <w:spacing w:after="0" w:line="240" w:lineRule="auto"/>
      </w:pPr>
      <w:r>
        <w:t>Exams</w:t>
      </w:r>
      <w:r>
        <w:tab/>
      </w:r>
      <w:r>
        <w:tab/>
      </w:r>
      <w:r>
        <w:tab/>
        <w:t>300 points (3</w:t>
      </w:r>
      <w:r w:rsidR="00777E55">
        <w:t xml:space="preserve"> @ 100 pts each)</w:t>
      </w:r>
    </w:p>
    <w:p w:rsidR="00D16F37" w:rsidRDefault="00D16F37" w:rsidP="00CC2763">
      <w:pPr>
        <w:spacing w:after="0" w:line="240" w:lineRule="auto"/>
      </w:pPr>
      <w:r>
        <w:t xml:space="preserve">Final Exam </w:t>
      </w:r>
      <w:r>
        <w:tab/>
      </w:r>
      <w:r>
        <w:tab/>
        <w:t>200 points</w:t>
      </w:r>
    </w:p>
    <w:p w:rsidR="00CC2763" w:rsidRDefault="00CC2763" w:rsidP="00CC2763">
      <w:pPr>
        <w:spacing w:after="0" w:line="240" w:lineRule="auto"/>
      </w:pPr>
      <w:r>
        <w:tab/>
        <w:t xml:space="preserve"> </w:t>
      </w:r>
    </w:p>
    <w:p w:rsidR="00CC2763" w:rsidRPr="00CC2763" w:rsidRDefault="00D16F37" w:rsidP="00CC2763">
      <w:pPr>
        <w:spacing w:after="0" w:line="240" w:lineRule="auto"/>
        <w:rPr>
          <w:b/>
        </w:rPr>
      </w:pPr>
      <w:r>
        <w:rPr>
          <w:b/>
        </w:rPr>
        <w:t>Total Points</w:t>
      </w:r>
      <w:r>
        <w:rPr>
          <w:b/>
        </w:rPr>
        <w:tab/>
      </w:r>
      <w:r>
        <w:rPr>
          <w:b/>
        </w:rPr>
        <w:tab/>
        <w:t>5</w:t>
      </w:r>
      <w:r w:rsidR="00A65D76">
        <w:rPr>
          <w:b/>
        </w:rPr>
        <w:t>0</w:t>
      </w:r>
      <w:r w:rsidR="00CC2763" w:rsidRPr="00CC2763">
        <w:rPr>
          <w:b/>
        </w:rPr>
        <w:t>0 points</w:t>
      </w:r>
    </w:p>
    <w:p w:rsidR="00CC2763" w:rsidRDefault="00CC2763" w:rsidP="00777E55"/>
    <w:tbl>
      <w:tblPr>
        <w:tblStyle w:val="TableGrid"/>
        <w:tblW w:w="9696" w:type="dxa"/>
        <w:tblLook w:val="04A0"/>
      </w:tblPr>
      <w:tblGrid>
        <w:gridCol w:w="9696"/>
      </w:tblGrid>
      <w:tr w:rsidR="00777E55" w:rsidTr="00641F52">
        <w:trPr>
          <w:trHeight w:val="1515"/>
        </w:trPr>
        <w:tc>
          <w:tcPr>
            <w:tcW w:w="9696" w:type="dxa"/>
          </w:tcPr>
          <w:p w:rsidR="00777E55" w:rsidRDefault="00777E55" w:rsidP="00777E55">
            <w:pPr>
              <w:tabs>
                <w:tab w:val="left" w:pos="3945"/>
              </w:tabs>
              <w:jc w:val="both"/>
              <w:rPr>
                <w:b/>
                <w:u w:val="single"/>
              </w:rPr>
            </w:pPr>
            <w:r>
              <w:tab/>
            </w:r>
            <w:r w:rsidRPr="005064B6">
              <w:rPr>
                <w:b/>
                <w:u w:val="single"/>
              </w:rPr>
              <w:t>Final Grade Scale</w:t>
            </w:r>
          </w:p>
          <w:p w:rsidR="00777E55" w:rsidRDefault="00A65D76" w:rsidP="00777E55">
            <w:pPr>
              <w:tabs>
                <w:tab w:val="left" w:pos="3945"/>
              </w:tabs>
            </w:pPr>
            <w:r>
              <w:t>450-500</w:t>
            </w:r>
            <w:r w:rsidR="00CC2763">
              <w:t xml:space="preserve"> = A</w:t>
            </w:r>
          </w:p>
          <w:p w:rsidR="00CC2763" w:rsidRDefault="00A65D76" w:rsidP="00777E55">
            <w:pPr>
              <w:tabs>
                <w:tab w:val="left" w:pos="3945"/>
              </w:tabs>
            </w:pPr>
            <w:r>
              <w:t>400-449</w:t>
            </w:r>
            <w:r w:rsidR="00CC2763">
              <w:t xml:space="preserve"> = B</w:t>
            </w:r>
          </w:p>
          <w:p w:rsidR="00CC2763" w:rsidRDefault="00A65D76" w:rsidP="00777E55">
            <w:pPr>
              <w:tabs>
                <w:tab w:val="left" w:pos="3945"/>
              </w:tabs>
            </w:pPr>
            <w:r>
              <w:t>350-399</w:t>
            </w:r>
            <w:r w:rsidR="00CC2763">
              <w:t xml:space="preserve"> = C</w:t>
            </w:r>
          </w:p>
          <w:p w:rsidR="00CC2763" w:rsidRDefault="00A65D76" w:rsidP="00777E55">
            <w:pPr>
              <w:tabs>
                <w:tab w:val="left" w:pos="3945"/>
              </w:tabs>
            </w:pPr>
            <w:r>
              <w:t>300-349</w:t>
            </w:r>
            <w:r w:rsidR="00CC2763">
              <w:t xml:space="preserve"> = D</w:t>
            </w:r>
          </w:p>
          <w:p w:rsidR="00CC2763" w:rsidRDefault="00A65D76" w:rsidP="00777E55">
            <w:pPr>
              <w:tabs>
                <w:tab w:val="left" w:pos="3945"/>
              </w:tabs>
            </w:pPr>
            <w:r>
              <w:t>299 and below</w:t>
            </w:r>
            <w:r w:rsidR="00CC2763">
              <w:t xml:space="preserve"> = F</w:t>
            </w:r>
          </w:p>
          <w:p w:rsidR="00CC2763" w:rsidRPr="005064B6" w:rsidRDefault="00CC2763" w:rsidP="00777E55">
            <w:pPr>
              <w:tabs>
                <w:tab w:val="left" w:pos="3945"/>
              </w:tabs>
            </w:pPr>
          </w:p>
        </w:tc>
      </w:tr>
    </w:tbl>
    <w:p w:rsidR="00777E55" w:rsidRDefault="00777E55" w:rsidP="00777E55"/>
    <w:p w:rsidR="00BA65E4" w:rsidRDefault="00BA65E4" w:rsidP="00777E55">
      <w:pPr>
        <w:rPr>
          <w:b/>
          <w:u w:val="single"/>
        </w:rPr>
      </w:pPr>
    </w:p>
    <w:p w:rsidR="00BA65E4" w:rsidRDefault="00BA65E4" w:rsidP="00777E55">
      <w:pPr>
        <w:rPr>
          <w:b/>
          <w:u w:val="single"/>
        </w:rPr>
      </w:pPr>
    </w:p>
    <w:p w:rsidR="00777E55" w:rsidRPr="00AB7C7E" w:rsidRDefault="00777E55" w:rsidP="00777E55">
      <w:pPr>
        <w:rPr>
          <w:b/>
          <w:u w:val="single"/>
        </w:rPr>
      </w:pPr>
      <w:r w:rsidRPr="00AB7C7E">
        <w:rPr>
          <w:b/>
          <w:u w:val="single"/>
        </w:rPr>
        <w:t>Extra Credit:</w:t>
      </w:r>
    </w:p>
    <w:p w:rsidR="00777E55" w:rsidRDefault="00777E55" w:rsidP="00777E55">
      <w:r>
        <w:t>There may be extra credit given but this will be at the discretion of the professor. If this opportunity presents itself, this will be for the entire class and not one individual person.</w:t>
      </w:r>
    </w:p>
    <w:p w:rsidR="00777E55" w:rsidRDefault="00777E55" w:rsidP="00777E55"/>
    <w:p w:rsidR="00777E55" w:rsidRDefault="00777E55" w:rsidP="00777E55">
      <w:pPr>
        <w:rPr>
          <w:b/>
          <w:u w:val="single"/>
        </w:rPr>
      </w:pPr>
      <w:r w:rsidRPr="00AB7C7E">
        <w:rPr>
          <w:b/>
          <w:u w:val="single"/>
        </w:rPr>
        <w:t xml:space="preserve">Attendance Policy: </w:t>
      </w:r>
    </w:p>
    <w:p w:rsidR="00777E55" w:rsidRPr="00777E55" w:rsidRDefault="00777E55" w:rsidP="00777E55">
      <w:pPr>
        <w:rPr>
          <w:b/>
          <w:u w:val="single"/>
        </w:rPr>
      </w:pPr>
      <w:r>
        <w:t>I expect every student to attend class regularly and promptly. Attendance will be taken at some point throughout each class meeting. Students are allowed a maximum of</w:t>
      </w:r>
      <w:r w:rsidRPr="00431F77">
        <w:rPr>
          <w:b/>
        </w:rPr>
        <w:t xml:space="preserve"> three</w:t>
      </w:r>
      <w:r>
        <w:t xml:space="preserve"> absences during the semester.</w:t>
      </w:r>
      <w:r w:rsidRPr="00431F77">
        <w:rPr>
          <w:b/>
        </w:rPr>
        <w:t xml:space="preserve"> There are no excused /unexcused: you are allowed three, use them for whatever you deem necessary. Remember, however, if you are absent on the day an assignment or extra credit is given, you forfeit those points as they cannot be made up. </w:t>
      </w:r>
    </w:p>
    <w:p w:rsidR="00777E55" w:rsidRDefault="00777E55" w:rsidP="00777E55">
      <w:pPr>
        <w:rPr>
          <w:b/>
        </w:rPr>
      </w:pPr>
    </w:p>
    <w:p w:rsidR="00777E55" w:rsidRDefault="00777E55" w:rsidP="00777E55">
      <w:r>
        <w:t>If you have more than three absences, the professor reserves the right to reduce your final grade by ten points for every absence after the three allowed. A student who is absent from a class session is responsible for the subject matter discussed during that particular session.</w:t>
      </w:r>
      <w:r w:rsidRPr="00431F77">
        <w:rPr>
          <w:b/>
        </w:rPr>
        <w:t xml:space="preserve"> I do not give out my lecture notes.</w:t>
      </w:r>
      <w:r>
        <w:t xml:space="preserve"> Notes missed (from lecture, guest speaker, presentations, </w:t>
      </w:r>
      <w:proofErr w:type="spellStart"/>
      <w:r>
        <w:t>ect</w:t>
      </w:r>
      <w:proofErr w:type="spellEnd"/>
      <w:r>
        <w:t>.) will need to be obtained from a fellow classmate. It will be extremely difficult for you to obtain an acceptable grade in this course if you miss class consistently.</w:t>
      </w:r>
      <w:r w:rsidR="0063240E">
        <w:t xml:space="preserve"> Excused make-up exams will be taken the next class day and unexcused will be taken with a 30 point deduction, to be fair to all students. </w:t>
      </w:r>
      <w:r>
        <w:t xml:space="preserve">  </w:t>
      </w:r>
    </w:p>
    <w:p w:rsidR="00777E55" w:rsidRDefault="00777E55" w:rsidP="00777E55"/>
    <w:p w:rsidR="00777E55" w:rsidRPr="004715D6" w:rsidRDefault="00777E55" w:rsidP="00777E55">
      <w:pPr>
        <w:spacing w:line="360" w:lineRule="auto"/>
        <w:rPr>
          <w:b/>
          <w:u w:val="single"/>
        </w:rPr>
      </w:pPr>
      <w:smartTag w:uri="urn:schemas-microsoft-com:office:smarttags" w:element="City">
        <w:smartTag w:uri="urn:schemas-microsoft-com:office:smarttags" w:element="place">
          <w:r w:rsidRPr="004715D6">
            <w:rPr>
              <w:b/>
              <w:u w:val="single"/>
            </w:rPr>
            <w:t>ADA</w:t>
          </w:r>
        </w:smartTag>
      </w:smartTag>
      <w:r w:rsidRPr="004715D6">
        <w:rPr>
          <w:b/>
          <w:u w:val="single"/>
        </w:rPr>
        <w:t xml:space="preserve"> Statement</w:t>
      </w:r>
    </w:p>
    <w:p w:rsidR="00777E55" w:rsidRPr="004715D6" w:rsidRDefault="00777E55" w:rsidP="00777E55">
      <w:r w:rsidRPr="004715D6">
        <w:t xml:space="preserve">The University of North Texas complies with Section 504 of the 1973 Rehabilitation Act and with the Americans with Disabilities Act of 1990. The </w:t>
      </w:r>
      <w:smartTag w:uri="urn:schemas-microsoft-com:office:smarttags" w:element="place">
        <w:smartTag w:uri="urn:schemas-microsoft-com:office:smarttags" w:element="PlaceType">
          <w:r w:rsidRPr="004715D6">
            <w:t>University</w:t>
          </w:r>
        </w:smartTag>
        <w:r w:rsidRPr="004715D6">
          <w:t xml:space="preserve"> of </w:t>
        </w:r>
        <w:smartTag w:uri="urn:schemas-microsoft-com:office:smarttags" w:element="PlaceName">
          <w:r w:rsidRPr="004715D6">
            <w:t>North Texas</w:t>
          </w:r>
        </w:smartTag>
      </w:smartTag>
      <w:r w:rsidRPr="004715D6">
        <w:t xml:space="preserve"> provides academic adjustments and auxiliary aids to individuals with disabilities, as defined under the law. Among other things, this legislation requires that all students with disabilities be guaranteed a learning environment that provides for reasonable accommodation of their disabilities. If you believe you have a disability requiring accommodation, please see the instructor and/or contact the Office of Disability Accommodation at 940-565-4323 during the first week of class.</w:t>
      </w:r>
    </w:p>
    <w:p w:rsidR="00777E55" w:rsidRPr="004715D6" w:rsidRDefault="00777E55" w:rsidP="00777E55"/>
    <w:p w:rsidR="00777E55" w:rsidRPr="004715D6" w:rsidRDefault="00777E55" w:rsidP="00777E55">
      <w:pPr>
        <w:spacing w:line="360" w:lineRule="auto"/>
        <w:rPr>
          <w:b/>
          <w:u w:val="single"/>
        </w:rPr>
      </w:pPr>
      <w:r w:rsidRPr="004715D6">
        <w:rPr>
          <w:b/>
          <w:u w:val="single"/>
        </w:rPr>
        <w:t>Academic Honesty</w:t>
      </w:r>
    </w:p>
    <w:p w:rsidR="00777E55" w:rsidRPr="004715D6" w:rsidRDefault="00777E55" w:rsidP="00777E55">
      <w:r w:rsidRPr="004715D6">
        <w:t xml:space="preserve">I regret that I should even have to mention the issue of cheating, but here it is: If I catch you, the very least you can expect is an F. Honor and integrity is the very core of Criminal Justice and I value my profession and its reputation very highly. Academic integrity is a hallmark of higher education.  You are expected to abide by the University’s code of conduct and Academic Dishonesty policy.  Any person suspected of academic dishonesty (i.e., cheating or plagiarism) will be handled in accordance with the University’s policies and procedures.  Refer to the Student Code of Conduct at </w:t>
      </w:r>
      <w:hyperlink r:id="rId5" w:history="1">
        <w:r w:rsidRPr="004715D6">
          <w:rPr>
            <w:color w:val="0000FF"/>
            <w:u w:val="single"/>
          </w:rPr>
          <w:t>http://www.unt.edu/csrr/student_conduct/index.html</w:t>
        </w:r>
      </w:hyperlink>
      <w:r w:rsidRPr="004715D6">
        <w:t xml:space="preserve"> for complete provisions of this code.</w:t>
      </w:r>
    </w:p>
    <w:p w:rsidR="00777E55" w:rsidRDefault="00777E55" w:rsidP="00777E55"/>
    <w:p w:rsidR="00D21B01" w:rsidRDefault="00D21B01" w:rsidP="00777E55">
      <w:pPr>
        <w:rPr>
          <w:b/>
          <w:u w:val="single"/>
        </w:rPr>
      </w:pPr>
    </w:p>
    <w:p w:rsidR="00777E55" w:rsidRDefault="00777E55" w:rsidP="00777E55">
      <w:pPr>
        <w:rPr>
          <w:b/>
          <w:u w:val="single"/>
        </w:rPr>
      </w:pPr>
      <w:r w:rsidRPr="00012B45">
        <w:rPr>
          <w:b/>
          <w:u w:val="single"/>
        </w:rPr>
        <w:t>Course Evaluations:</w:t>
      </w:r>
    </w:p>
    <w:p w:rsidR="00777E55" w:rsidRDefault="00777E55" w:rsidP="00777E55">
      <w:r>
        <w:t xml:space="preserve">Instead of in-class evaluations of the course, students are now asked to complete the Student Evaluation of Teaching Effectiveness (SETE) which will be made available on-line. Towards the end of the semester, I will make an announcement as to when the SETE will be available to access. I would like to encourage you to complete these evaluations as they often provide useful feedback. </w:t>
      </w:r>
    </w:p>
    <w:p w:rsidR="00777E55" w:rsidRDefault="00777E55" w:rsidP="00777E55"/>
    <w:p w:rsidR="00777E55" w:rsidRPr="00012B45" w:rsidRDefault="00777E55" w:rsidP="00777E55">
      <w:pPr>
        <w:rPr>
          <w:b/>
          <w:u w:val="single"/>
        </w:rPr>
      </w:pPr>
      <w:r w:rsidRPr="00012B45">
        <w:rPr>
          <w:b/>
          <w:u w:val="single"/>
        </w:rPr>
        <w:t xml:space="preserve">Classroom Policy: </w:t>
      </w:r>
    </w:p>
    <w:p w:rsidR="00777E55" w:rsidRPr="004715D6" w:rsidRDefault="00777E55" w:rsidP="00777E55">
      <w:r w:rsidRPr="004715D6">
        <w:t xml:space="preserve">It is very important that students show respect and remain orderly while in class.  Incivility is prohibited.  Conduct that is considered disorderly is:  </w:t>
      </w:r>
      <w:r w:rsidRPr="004715D6">
        <w:rPr>
          <w:b/>
        </w:rPr>
        <w:t xml:space="preserve">talking while someone else is talking, profanity, sleeping, and any other type of disruptive noise.  Cell phones must be away during class time.  </w:t>
      </w:r>
      <w:r w:rsidR="005B2980">
        <w:rPr>
          <w:b/>
          <w:u w:val="single"/>
        </w:rPr>
        <w:t xml:space="preserve">NO </w:t>
      </w:r>
      <w:proofErr w:type="gramStart"/>
      <w:r w:rsidR="005B2980">
        <w:rPr>
          <w:b/>
          <w:u w:val="single"/>
        </w:rPr>
        <w:t>TEXTING</w:t>
      </w:r>
      <w:r w:rsidRPr="004715D6">
        <w:rPr>
          <w:b/>
          <w:u w:val="single"/>
        </w:rPr>
        <w:t xml:space="preserve">  DURING</w:t>
      </w:r>
      <w:proofErr w:type="gramEnd"/>
      <w:r w:rsidRPr="004715D6">
        <w:rPr>
          <w:b/>
          <w:u w:val="single"/>
        </w:rPr>
        <w:t xml:space="preserve"> CLASS TIME</w:t>
      </w:r>
      <w:r w:rsidRPr="004715D6">
        <w:rPr>
          <w:b/>
        </w:rPr>
        <w:t xml:space="preserve">. </w:t>
      </w:r>
      <w:r w:rsidRPr="004715D6">
        <w:t xml:space="preserve"> If a student is found guilty of any of the following misconducts, he/she will be asked to leave the class and will be considered absent for that particular day.  If the conduct is persistent, students will be reported to the Dean of Student Services to receive appropriate disciplinary action.  </w:t>
      </w:r>
    </w:p>
    <w:p w:rsidR="00777E55" w:rsidRDefault="00777E55" w:rsidP="00777E55">
      <w:r w:rsidRPr="004715D6">
        <w:t xml:space="preserve">All </w:t>
      </w:r>
      <w:r w:rsidRPr="004715D6">
        <w:rPr>
          <w:b/>
        </w:rPr>
        <w:t>cell phones and any other electronic device</w:t>
      </w:r>
      <w:r w:rsidRPr="004715D6">
        <w:t xml:space="preserve"> must be turned off or on a silent mode prior to entering the classroom.  </w:t>
      </w:r>
    </w:p>
    <w:p w:rsidR="00777E55" w:rsidRDefault="00777E55" w:rsidP="00777E55"/>
    <w:p w:rsidR="00777E55" w:rsidRPr="00D21B01" w:rsidRDefault="00777E55" w:rsidP="00777E55">
      <w:pPr>
        <w:rPr>
          <w:b/>
          <w:u w:val="single"/>
        </w:rPr>
      </w:pPr>
      <w:r w:rsidRPr="00D21B01">
        <w:rPr>
          <w:b/>
          <w:u w:val="single"/>
        </w:rPr>
        <w:t xml:space="preserve">Children in the Classroom: </w:t>
      </w:r>
    </w:p>
    <w:p w:rsidR="00777E55" w:rsidRDefault="00777E55" w:rsidP="00777E55">
      <w:r>
        <w:t xml:space="preserve">Due to the University policy, liability concerns, and the course material, children are not permitted in this class, no exceptions. </w:t>
      </w:r>
    </w:p>
    <w:p w:rsidR="00777E55" w:rsidRDefault="00777E55" w:rsidP="00777E55"/>
    <w:p w:rsidR="00777E55" w:rsidRDefault="00777E55" w:rsidP="00777E55">
      <w:pPr>
        <w:rPr>
          <w:b/>
          <w:u w:val="single"/>
        </w:rPr>
      </w:pPr>
      <w:r w:rsidRPr="001F2517">
        <w:rPr>
          <w:b/>
          <w:u w:val="single"/>
        </w:rPr>
        <w:t>Final Points</w:t>
      </w:r>
    </w:p>
    <w:p w:rsidR="00777E55" w:rsidRPr="001F2517" w:rsidRDefault="00777E55" w:rsidP="00777E55">
      <w:r>
        <w:t xml:space="preserve">Please do not hesitate to come to the professor with any questions, problems, or issues you may have. Do not wait to address these issues until it is too late for you to receive an acceptable grade. You will find the professor to be very approachable and eager to address any problems with you in a professional manner. </w:t>
      </w:r>
    </w:p>
    <w:p w:rsidR="00777E55" w:rsidRDefault="00777E55" w:rsidP="00777E55">
      <w:pPr>
        <w:contextualSpacing/>
      </w:pPr>
    </w:p>
    <w:p w:rsidR="00BA65E4" w:rsidRDefault="00BA65E4" w:rsidP="00777E55">
      <w:pPr>
        <w:contextualSpacing/>
        <w:rPr>
          <w:b/>
          <w:u w:val="single"/>
        </w:rPr>
      </w:pPr>
    </w:p>
    <w:p w:rsidR="00777E55" w:rsidRDefault="00777E55" w:rsidP="00777E55">
      <w:pPr>
        <w:contextualSpacing/>
        <w:rPr>
          <w:b/>
          <w:u w:val="single"/>
        </w:rPr>
      </w:pPr>
      <w:r w:rsidRPr="00C52393">
        <w:rPr>
          <w:b/>
          <w:u w:val="single"/>
        </w:rPr>
        <w:t>Course Calendar and Topics</w:t>
      </w:r>
    </w:p>
    <w:p w:rsidR="00777E55" w:rsidRDefault="00777E55" w:rsidP="00777E55">
      <w:pPr>
        <w:contextualSpacing/>
      </w:pPr>
      <w:r>
        <w:t xml:space="preserve">Although we will attempt to adhere to the schedule of topics listed and described below, the course schedule should be viewed as highly flexible. Consequently, it is your responsibility to come to class, know where we are in the listing of assigned readings irrespective of this schedule, and know the </w:t>
      </w:r>
      <w:r>
        <w:lastRenderedPageBreak/>
        <w:t>material that we have covered prior to any reading assessment, examination, and/or presentation. Further, there may be additional items added to the calendar throughout the course of the semester.</w:t>
      </w:r>
    </w:p>
    <w:p w:rsidR="00777E55" w:rsidRDefault="00777E55" w:rsidP="00777E55">
      <w:pPr>
        <w:contextualSpacing/>
      </w:pPr>
    </w:p>
    <w:p w:rsidR="00777E55" w:rsidRDefault="00777E55" w:rsidP="00777E55">
      <w:pPr>
        <w:contextualSpacing/>
        <w:rPr>
          <w:b/>
          <w:u w:val="single"/>
        </w:rPr>
      </w:pPr>
    </w:p>
    <w:p w:rsidR="00777E55" w:rsidRDefault="00777E55" w:rsidP="00777E55">
      <w:pPr>
        <w:contextualSpacing/>
        <w:rPr>
          <w:b/>
          <w:u w:val="single"/>
        </w:rPr>
      </w:pPr>
      <w:r w:rsidRPr="00C52393">
        <w:rPr>
          <w:b/>
          <w:u w:val="single"/>
        </w:rPr>
        <w:t xml:space="preserve">Course Calendar </w:t>
      </w:r>
    </w:p>
    <w:p w:rsidR="00777E55" w:rsidRDefault="00777E55" w:rsidP="00777E55">
      <w:pPr>
        <w:contextualSpacing/>
        <w:rPr>
          <w:b/>
          <w:u w:val="single"/>
        </w:rPr>
      </w:pPr>
    </w:p>
    <w:tbl>
      <w:tblPr>
        <w:tblStyle w:val="TableGrid"/>
        <w:tblW w:w="8874" w:type="dxa"/>
        <w:tblLook w:val="04A0"/>
      </w:tblPr>
      <w:tblGrid>
        <w:gridCol w:w="1905"/>
        <w:gridCol w:w="5009"/>
        <w:gridCol w:w="1960"/>
      </w:tblGrid>
      <w:tr w:rsidR="00777E55" w:rsidTr="00B5472C">
        <w:trPr>
          <w:trHeight w:val="331"/>
        </w:trPr>
        <w:tc>
          <w:tcPr>
            <w:tcW w:w="1905" w:type="dxa"/>
          </w:tcPr>
          <w:p w:rsidR="00777E55" w:rsidRPr="009C7A43" w:rsidRDefault="00777E55" w:rsidP="00641F52">
            <w:pPr>
              <w:rPr>
                <w:b/>
              </w:rPr>
            </w:pPr>
            <w:r w:rsidRPr="009C7A43">
              <w:rPr>
                <w:b/>
              </w:rPr>
              <w:t>DATE</w:t>
            </w:r>
          </w:p>
        </w:tc>
        <w:tc>
          <w:tcPr>
            <w:tcW w:w="5009" w:type="dxa"/>
          </w:tcPr>
          <w:p w:rsidR="00777E55" w:rsidRPr="009C7A43" w:rsidRDefault="00777E55" w:rsidP="00641F52">
            <w:pPr>
              <w:rPr>
                <w:b/>
              </w:rPr>
            </w:pPr>
            <w:r w:rsidRPr="009C7A43">
              <w:rPr>
                <w:b/>
              </w:rPr>
              <w:t>Topics to be Covered</w:t>
            </w:r>
          </w:p>
        </w:tc>
        <w:tc>
          <w:tcPr>
            <w:tcW w:w="1960" w:type="dxa"/>
          </w:tcPr>
          <w:p w:rsidR="00777E55" w:rsidRPr="009C7A43" w:rsidRDefault="00777E55" w:rsidP="00641F52">
            <w:pPr>
              <w:rPr>
                <w:b/>
              </w:rPr>
            </w:pPr>
            <w:r w:rsidRPr="009C7A43">
              <w:rPr>
                <w:b/>
              </w:rPr>
              <w:t>Corresponding Readings</w:t>
            </w:r>
          </w:p>
        </w:tc>
      </w:tr>
      <w:tr w:rsidR="00777E55" w:rsidTr="00B5472C">
        <w:trPr>
          <w:trHeight w:val="331"/>
        </w:trPr>
        <w:tc>
          <w:tcPr>
            <w:tcW w:w="1905" w:type="dxa"/>
          </w:tcPr>
          <w:p w:rsidR="00777E55" w:rsidRDefault="0007615B" w:rsidP="00641F52">
            <w:r>
              <w:t>January 1</w:t>
            </w:r>
            <w:r w:rsidR="005B2980">
              <w:t>3</w:t>
            </w:r>
          </w:p>
        </w:tc>
        <w:tc>
          <w:tcPr>
            <w:tcW w:w="5009" w:type="dxa"/>
          </w:tcPr>
          <w:p w:rsidR="00777E55" w:rsidRDefault="00290869" w:rsidP="00641F52">
            <w:r>
              <w:t>Cover Syllabus</w:t>
            </w:r>
          </w:p>
          <w:p w:rsidR="008630C4" w:rsidRPr="001C48C0" w:rsidRDefault="008630C4" w:rsidP="00641F52">
            <w:r>
              <w:t>Course Overview</w:t>
            </w:r>
          </w:p>
        </w:tc>
        <w:tc>
          <w:tcPr>
            <w:tcW w:w="1960" w:type="dxa"/>
          </w:tcPr>
          <w:p w:rsidR="00777E55" w:rsidRDefault="00777E55" w:rsidP="00641F52"/>
        </w:tc>
      </w:tr>
      <w:tr w:rsidR="00777E55" w:rsidTr="00B5472C">
        <w:trPr>
          <w:trHeight w:val="312"/>
        </w:trPr>
        <w:tc>
          <w:tcPr>
            <w:tcW w:w="1905" w:type="dxa"/>
          </w:tcPr>
          <w:p w:rsidR="00777E55" w:rsidRDefault="0007615B" w:rsidP="00641F52">
            <w:r>
              <w:t>January 1</w:t>
            </w:r>
            <w:r w:rsidR="005B2980">
              <w:t>5</w:t>
            </w:r>
          </w:p>
        </w:tc>
        <w:tc>
          <w:tcPr>
            <w:tcW w:w="5009" w:type="dxa"/>
          </w:tcPr>
          <w:p w:rsidR="00777E55" w:rsidRPr="001C48C0" w:rsidRDefault="008630C4" w:rsidP="00641F52">
            <w:r>
              <w:t xml:space="preserve">The Scope of </w:t>
            </w:r>
            <w:proofErr w:type="spellStart"/>
            <w:r>
              <w:t>Victimology</w:t>
            </w:r>
            <w:proofErr w:type="spellEnd"/>
          </w:p>
        </w:tc>
        <w:tc>
          <w:tcPr>
            <w:tcW w:w="1960" w:type="dxa"/>
          </w:tcPr>
          <w:p w:rsidR="00777E55" w:rsidRDefault="009F20FC" w:rsidP="00BD7636">
            <w:r>
              <w:t xml:space="preserve">Chapter </w:t>
            </w:r>
            <w:r w:rsidR="00C75428">
              <w:t>1</w:t>
            </w:r>
          </w:p>
        </w:tc>
      </w:tr>
      <w:tr w:rsidR="00777E55" w:rsidTr="00B5472C">
        <w:trPr>
          <w:trHeight w:val="331"/>
        </w:trPr>
        <w:tc>
          <w:tcPr>
            <w:tcW w:w="1905" w:type="dxa"/>
          </w:tcPr>
          <w:p w:rsidR="00777E55" w:rsidRDefault="0007615B" w:rsidP="00641F52">
            <w:r>
              <w:t>January 1</w:t>
            </w:r>
            <w:r w:rsidR="005B2980">
              <w:t>7</w:t>
            </w:r>
          </w:p>
        </w:tc>
        <w:tc>
          <w:tcPr>
            <w:tcW w:w="5009" w:type="dxa"/>
          </w:tcPr>
          <w:p w:rsidR="00777E55" w:rsidRPr="00BA65E4" w:rsidRDefault="00F0264A" w:rsidP="00641F52">
            <w:pPr>
              <w:rPr>
                <w:b/>
              </w:rPr>
            </w:pPr>
            <w:r>
              <w:t xml:space="preserve">The Scope of </w:t>
            </w:r>
            <w:proofErr w:type="spellStart"/>
            <w:r>
              <w:t>Victimology</w:t>
            </w:r>
            <w:proofErr w:type="spellEnd"/>
          </w:p>
        </w:tc>
        <w:tc>
          <w:tcPr>
            <w:tcW w:w="1960" w:type="dxa"/>
          </w:tcPr>
          <w:p w:rsidR="00777E55" w:rsidRPr="00BA65E4" w:rsidRDefault="00481487" w:rsidP="00BD7636">
            <w:pPr>
              <w:rPr>
                <w:b/>
              </w:rPr>
            </w:pPr>
            <w:r>
              <w:t>Chapter 1</w:t>
            </w:r>
          </w:p>
        </w:tc>
      </w:tr>
      <w:tr w:rsidR="00777E55" w:rsidTr="00B5472C">
        <w:trPr>
          <w:trHeight w:val="331"/>
        </w:trPr>
        <w:tc>
          <w:tcPr>
            <w:tcW w:w="1905" w:type="dxa"/>
          </w:tcPr>
          <w:p w:rsidR="00777E55" w:rsidRDefault="0007615B" w:rsidP="00641F52">
            <w:r>
              <w:t>January 2</w:t>
            </w:r>
            <w:r w:rsidR="005B2980">
              <w:t>0</w:t>
            </w:r>
          </w:p>
        </w:tc>
        <w:tc>
          <w:tcPr>
            <w:tcW w:w="5009" w:type="dxa"/>
          </w:tcPr>
          <w:p w:rsidR="00777E55" w:rsidRPr="001C48C0" w:rsidRDefault="005B2980" w:rsidP="00641F52">
            <w:r>
              <w:t>MLK Day—No Class</w:t>
            </w:r>
          </w:p>
        </w:tc>
        <w:tc>
          <w:tcPr>
            <w:tcW w:w="1960" w:type="dxa"/>
          </w:tcPr>
          <w:p w:rsidR="00777E55" w:rsidRDefault="00777E55" w:rsidP="00BD7636"/>
        </w:tc>
      </w:tr>
      <w:tr w:rsidR="00777E55" w:rsidTr="00B5472C">
        <w:trPr>
          <w:trHeight w:val="312"/>
        </w:trPr>
        <w:tc>
          <w:tcPr>
            <w:tcW w:w="1905" w:type="dxa"/>
          </w:tcPr>
          <w:p w:rsidR="00777E55" w:rsidRDefault="0007615B" w:rsidP="00641F52">
            <w:r>
              <w:t>January 2</w:t>
            </w:r>
            <w:r w:rsidR="005B2980">
              <w:t>2</w:t>
            </w:r>
          </w:p>
        </w:tc>
        <w:tc>
          <w:tcPr>
            <w:tcW w:w="5009" w:type="dxa"/>
          </w:tcPr>
          <w:p w:rsidR="00777E55" w:rsidRPr="001C48C0" w:rsidRDefault="00183142" w:rsidP="00641F52">
            <w:r>
              <w:t xml:space="preserve">The Scope of </w:t>
            </w:r>
            <w:proofErr w:type="spellStart"/>
            <w:r>
              <w:t>Victimology</w:t>
            </w:r>
            <w:proofErr w:type="spellEnd"/>
          </w:p>
        </w:tc>
        <w:tc>
          <w:tcPr>
            <w:tcW w:w="1960" w:type="dxa"/>
          </w:tcPr>
          <w:p w:rsidR="00777E55" w:rsidRDefault="009F20FC" w:rsidP="00BD7636">
            <w:r>
              <w:t xml:space="preserve">Chapter </w:t>
            </w:r>
            <w:r w:rsidR="00183142">
              <w:t>1</w:t>
            </w:r>
          </w:p>
        </w:tc>
      </w:tr>
      <w:tr w:rsidR="00777E55" w:rsidTr="00B5472C">
        <w:trPr>
          <w:trHeight w:val="349"/>
        </w:trPr>
        <w:tc>
          <w:tcPr>
            <w:tcW w:w="1905" w:type="dxa"/>
          </w:tcPr>
          <w:p w:rsidR="00777E55" w:rsidRDefault="0007615B" w:rsidP="00641F52">
            <w:r>
              <w:t>January 2</w:t>
            </w:r>
            <w:r w:rsidR="005B2980">
              <w:t>4</w:t>
            </w:r>
          </w:p>
        </w:tc>
        <w:tc>
          <w:tcPr>
            <w:tcW w:w="5009" w:type="dxa"/>
          </w:tcPr>
          <w:p w:rsidR="00777E55" w:rsidRPr="001C48C0" w:rsidRDefault="008630C4" w:rsidP="00641F52">
            <w:r>
              <w:t>Measuring Criminal Victimization</w:t>
            </w:r>
          </w:p>
        </w:tc>
        <w:tc>
          <w:tcPr>
            <w:tcW w:w="1960" w:type="dxa"/>
          </w:tcPr>
          <w:p w:rsidR="00777E55" w:rsidRDefault="009F20FC" w:rsidP="00BD7636">
            <w:r>
              <w:t xml:space="preserve">Chapter </w:t>
            </w:r>
            <w:r w:rsidR="00C75428">
              <w:t>2</w:t>
            </w:r>
          </w:p>
        </w:tc>
      </w:tr>
      <w:tr w:rsidR="00777E55" w:rsidTr="00B5472C">
        <w:trPr>
          <w:trHeight w:val="349"/>
        </w:trPr>
        <w:tc>
          <w:tcPr>
            <w:tcW w:w="1905" w:type="dxa"/>
          </w:tcPr>
          <w:p w:rsidR="00777E55" w:rsidRDefault="0007615B" w:rsidP="00641F52">
            <w:r>
              <w:t>January 2</w:t>
            </w:r>
            <w:r w:rsidR="005B2980">
              <w:t>7</w:t>
            </w:r>
          </w:p>
        </w:tc>
        <w:tc>
          <w:tcPr>
            <w:tcW w:w="5009" w:type="dxa"/>
          </w:tcPr>
          <w:p w:rsidR="00777E55" w:rsidRPr="001C48C0" w:rsidRDefault="008630C4" w:rsidP="00641F52">
            <w:r>
              <w:t>Measuring Criminal Victimization</w:t>
            </w:r>
          </w:p>
        </w:tc>
        <w:tc>
          <w:tcPr>
            <w:tcW w:w="1960" w:type="dxa"/>
          </w:tcPr>
          <w:p w:rsidR="00777E55" w:rsidRDefault="00BD7636" w:rsidP="00BD7636">
            <w:r>
              <w:t xml:space="preserve">Chapter </w:t>
            </w:r>
            <w:r w:rsidR="00C75428">
              <w:t>2</w:t>
            </w:r>
          </w:p>
        </w:tc>
      </w:tr>
      <w:tr w:rsidR="00777E55" w:rsidTr="00B5472C">
        <w:trPr>
          <w:trHeight w:val="349"/>
        </w:trPr>
        <w:tc>
          <w:tcPr>
            <w:tcW w:w="1905" w:type="dxa"/>
          </w:tcPr>
          <w:p w:rsidR="00777E55" w:rsidRDefault="0007615B" w:rsidP="00641F52">
            <w:r>
              <w:t xml:space="preserve">January </w:t>
            </w:r>
            <w:r w:rsidR="005B2980">
              <w:t>29</w:t>
            </w:r>
          </w:p>
        </w:tc>
        <w:tc>
          <w:tcPr>
            <w:tcW w:w="5009" w:type="dxa"/>
          </w:tcPr>
          <w:p w:rsidR="00777E55" w:rsidRPr="001C48C0" w:rsidRDefault="008630C4" w:rsidP="00641F52">
            <w:r>
              <w:t>Property Victimization</w:t>
            </w:r>
          </w:p>
        </w:tc>
        <w:tc>
          <w:tcPr>
            <w:tcW w:w="1960" w:type="dxa"/>
          </w:tcPr>
          <w:p w:rsidR="00777E55" w:rsidRDefault="00BD7636" w:rsidP="00BD7636">
            <w:r>
              <w:t xml:space="preserve">Chapter </w:t>
            </w:r>
            <w:r w:rsidR="00C75428">
              <w:t>3</w:t>
            </w:r>
          </w:p>
        </w:tc>
      </w:tr>
      <w:tr w:rsidR="00777E55" w:rsidTr="00B5472C">
        <w:trPr>
          <w:trHeight w:val="349"/>
        </w:trPr>
        <w:tc>
          <w:tcPr>
            <w:tcW w:w="1905" w:type="dxa"/>
          </w:tcPr>
          <w:p w:rsidR="00777E55" w:rsidRDefault="005B2980" w:rsidP="00641F52">
            <w:r>
              <w:t>January 31</w:t>
            </w:r>
          </w:p>
        </w:tc>
        <w:tc>
          <w:tcPr>
            <w:tcW w:w="5009" w:type="dxa"/>
          </w:tcPr>
          <w:p w:rsidR="00777E55" w:rsidRPr="001C48C0" w:rsidRDefault="008630C4" w:rsidP="00641F52">
            <w:r>
              <w:t>Property Victimization</w:t>
            </w:r>
          </w:p>
        </w:tc>
        <w:tc>
          <w:tcPr>
            <w:tcW w:w="1960" w:type="dxa"/>
          </w:tcPr>
          <w:p w:rsidR="00777E55" w:rsidRDefault="00BD7636" w:rsidP="00BD7636">
            <w:r>
              <w:t xml:space="preserve">Chapter </w:t>
            </w:r>
            <w:r w:rsidR="00C75428">
              <w:t>3</w:t>
            </w:r>
          </w:p>
        </w:tc>
      </w:tr>
      <w:tr w:rsidR="00777E55" w:rsidTr="00B5472C">
        <w:trPr>
          <w:trHeight w:val="349"/>
        </w:trPr>
        <w:tc>
          <w:tcPr>
            <w:tcW w:w="1905" w:type="dxa"/>
          </w:tcPr>
          <w:p w:rsidR="00777E55" w:rsidRDefault="0007615B" w:rsidP="00641F52">
            <w:r>
              <w:t xml:space="preserve">February </w:t>
            </w:r>
            <w:r w:rsidR="00DA647F">
              <w:t>3</w:t>
            </w:r>
          </w:p>
        </w:tc>
        <w:tc>
          <w:tcPr>
            <w:tcW w:w="5009" w:type="dxa"/>
          </w:tcPr>
          <w:p w:rsidR="00777E55" w:rsidRDefault="008630C4" w:rsidP="00641F52">
            <w:r>
              <w:t>Property Victimization</w:t>
            </w:r>
          </w:p>
        </w:tc>
        <w:tc>
          <w:tcPr>
            <w:tcW w:w="1960" w:type="dxa"/>
          </w:tcPr>
          <w:p w:rsidR="00777E55" w:rsidRDefault="00BD7636" w:rsidP="00BD7636">
            <w:r>
              <w:t xml:space="preserve">Chapter </w:t>
            </w:r>
            <w:r w:rsidR="00C75428">
              <w:t>3</w:t>
            </w:r>
          </w:p>
        </w:tc>
      </w:tr>
      <w:tr w:rsidR="00777E55" w:rsidTr="00B5472C">
        <w:trPr>
          <w:trHeight w:val="349"/>
        </w:trPr>
        <w:tc>
          <w:tcPr>
            <w:tcW w:w="1905" w:type="dxa"/>
          </w:tcPr>
          <w:p w:rsidR="00777E55" w:rsidRDefault="0007615B" w:rsidP="00641F52">
            <w:r>
              <w:t xml:space="preserve">February </w:t>
            </w:r>
            <w:r w:rsidR="00DA647F">
              <w:t>5</w:t>
            </w:r>
          </w:p>
        </w:tc>
        <w:tc>
          <w:tcPr>
            <w:tcW w:w="5009" w:type="dxa"/>
          </w:tcPr>
          <w:p w:rsidR="00777E55" w:rsidRPr="00CC2763" w:rsidRDefault="00CC2763" w:rsidP="00641F52">
            <w:pPr>
              <w:rPr>
                <w:b/>
              </w:rPr>
            </w:pPr>
            <w:r w:rsidRPr="00CC2763">
              <w:rPr>
                <w:b/>
              </w:rPr>
              <w:t>Exam #1</w:t>
            </w:r>
          </w:p>
        </w:tc>
        <w:tc>
          <w:tcPr>
            <w:tcW w:w="1960" w:type="dxa"/>
          </w:tcPr>
          <w:p w:rsidR="00777E55" w:rsidRPr="00E746B5" w:rsidRDefault="00CC2763" w:rsidP="00BD7636">
            <w:pPr>
              <w:rPr>
                <w:b/>
              </w:rPr>
            </w:pPr>
            <w:r w:rsidRPr="00E746B5">
              <w:rPr>
                <w:b/>
              </w:rPr>
              <w:t>Exam</w:t>
            </w:r>
            <w:r w:rsidR="00E746B5">
              <w:rPr>
                <w:b/>
              </w:rPr>
              <w:t xml:space="preserve"> #1</w:t>
            </w:r>
          </w:p>
        </w:tc>
      </w:tr>
      <w:tr w:rsidR="00777E55" w:rsidTr="00B5472C">
        <w:trPr>
          <w:trHeight w:val="349"/>
        </w:trPr>
        <w:tc>
          <w:tcPr>
            <w:tcW w:w="1905" w:type="dxa"/>
          </w:tcPr>
          <w:p w:rsidR="00777E55" w:rsidRDefault="0007615B" w:rsidP="00641F52">
            <w:r>
              <w:t xml:space="preserve">February </w:t>
            </w:r>
            <w:r w:rsidR="00DA647F">
              <w:t>7</w:t>
            </w:r>
          </w:p>
        </w:tc>
        <w:tc>
          <w:tcPr>
            <w:tcW w:w="5009" w:type="dxa"/>
          </w:tcPr>
          <w:p w:rsidR="00777E55" w:rsidRDefault="008630C4" w:rsidP="00641F52">
            <w:r>
              <w:t>Personal Victimization</w:t>
            </w:r>
          </w:p>
        </w:tc>
        <w:tc>
          <w:tcPr>
            <w:tcW w:w="1960" w:type="dxa"/>
          </w:tcPr>
          <w:p w:rsidR="00777E55" w:rsidRDefault="00BD7636" w:rsidP="00BD7636">
            <w:r>
              <w:t xml:space="preserve">Chapter </w:t>
            </w:r>
            <w:r w:rsidR="00C75428">
              <w:t>4</w:t>
            </w:r>
          </w:p>
        </w:tc>
      </w:tr>
      <w:tr w:rsidR="00777E55" w:rsidTr="00B5472C">
        <w:trPr>
          <w:trHeight w:val="349"/>
        </w:trPr>
        <w:tc>
          <w:tcPr>
            <w:tcW w:w="1905" w:type="dxa"/>
          </w:tcPr>
          <w:p w:rsidR="00777E55" w:rsidRDefault="0007615B" w:rsidP="00641F52">
            <w:r>
              <w:t>February 1</w:t>
            </w:r>
            <w:r w:rsidR="00DA647F">
              <w:t>0</w:t>
            </w:r>
          </w:p>
        </w:tc>
        <w:tc>
          <w:tcPr>
            <w:tcW w:w="5009" w:type="dxa"/>
          </w:tcPr>
          <w:p w:rsidR="00777E55" w:rsidRDefault="008630C4" w:rsidP="00641F52">
            <w:r>
              <w:t>Personal Victimization</w:t>
            </w:r>
          </w:p>
        </w:tc>
        <w:tc>
          <w:tcPr>
            <w:tcW w:w="1960" w:type="dxa"/>
          </w:tcPr>
          <w:p w:rsidR="00777E55" w:rsidRDefault="00BD7636" w:rsidP="00BD7636">
            <w:r>
              <w:t xml:space="preserve">Chapter </w:t>
            </w:r>
            <w:r w:rsidR="00C75428">
              <w:t>4</w:t>
            </w:r>
          </w:p>
        </w:tc>
      </w:tr>
      <w:tr w:rsidR="00777E55" w:rsidTr="00B5472C">
        <w:trPr>
          <w:trHeight w:val="349"/>
        </w:trPr>
        <w:tc>
          <w:tcPr>
            <w:tcW w:w="1905" w:type="dxa"/>
          </w:tcPr>
          <w:p w:rsidR="00777E55" w:rsidRDefault="0007615B" w:rsidP="00641F52">
            <w:r>
              <w:t>February 1</w:t>
            </w:r>
            <w:r w:rsidR="00DA647F">
              <w:t>2</w:t>
            </w:r>
          </w:p>
        </w:tc>
        <w:tc>
          <w:tcPr>
            <w:tcW w:w="5009" w:type="dxa"/>
          </w:tcPr>
          <w:p w:rsidR="00777E55" w:rsidRPr="00CC2763" w:rsidRDefault="00CC2763" w:rsidP="00641F52">
            <w:pPr>
              <w:rPr>
                <w:b/>
              </w:rPr>
            </w:pPr>
            <w:r>
              <w:t>Personal Victimization</w:t>
            </w:r>
          </w:p>
        </w:tc>
        <w:tc>
          <w:tcPr>
            <w:tcW w:w="1960" w:type="dxa"/>
          </w:tcPr>
          <w:p w:rsidR="00777E55" w:rsidRDefault="00CC2763" w:rsidP="00BD7636">
            <w:r>
              <w:t>Chapter 4</w:t>
            </w:r>
          </w:p>
        </w:tc>
      </w:tr>
      <w:tr w:rsidR="00777E55" w:rsidTr="00B5472C">
        <w:trPr>
          <w:trHeight w:val="349"/>
        </w:trPr>
        <w:tc>
          <w:tcPr>
            <w:tcW w:w="1905" w:type="dxa"/>
          </w:tcPr>
          <w:p w:rsidR="00777E55" w:rsidRDefault="0007615B" w:rsidP="00641F52">
            <w:r>
              <w:t>February 1</w:t>
            </w:r>
            <w:r w:rsidR="00DA647F">
              <w:t>4</w:t>
            </w:r>
          </w:p>
        </w:tc>
        <w:tc>
          <w:tcPr>
            <w:tcW w:w="5009" w:type="dxa"/>
          </w:tcPr>
          <w:p w:rsidR="00777E55" w:rsidRDefault="00F0264A" w:rsidP="00BA65E4">
            <w:r>
              <w:t>The Cost of Being a Victim</w:t>
            </w:r>
          </w:p>
        </w:tc>
        <w:tc>
          <w:tcPr>
            <w:tcW w:w="1960" w:type="dxa"/>
          </w:tcPr>
          <w:p w:rsidR="00777E55" w:rsidRDefault="00F0264A" w:rsidP="00BD7636">
            <w:r>
              <w:t>Chapter 5</w:t>
            </w:r>
          </w:p>
        </w:tc>
      </w:tr>
      <w:tr w:rsidR="00777E55" w:rsidTr="00B5472C">
        <w:trPr>
          <w:trHeight w:val="349"/>
        </w:trPr>
        <w:tc>
          <w:tcPr>
            <w:tcW w:w="1905" w:type="dxa"/>
          </w:tcPr>
          <w:p w:rsidR="00777E55" w:rsidRDefault="0007615B" w:rsidP="00641F52">
            <w:r>
              <w:t>February 1</w:t>
            </w:r>
            <w:r w:rsidR="00DA647F">
              <w:t>7</w:t>
            </w:r>
          </w:p>
        </w:tc>
        <w:tc>
          <w:tcPr>
            <w:tcW w:w="5009" w:type="dxa"/>
          </w:tcPr>
          <w:p w:rsidR="00777E55" w:rsidRDefault="00F0264A" w:rsidP="00BA65E4">
            <w:r>
              <w:t>The Cost of Being a Victim</w:t>
            </w:r>
          </w:p>
        </w:tc>
        <w:tc>
          <w:tcPr>
            <w:tcW w:w="1960" w:type="dxa"/>
          </w:tcPr>
          <w:p w:rsidR="00777E55" w:rsidRDefault="00F0264A" w:rsidP="00BD7636">
            <w:r>
              <w:t>Chapter 5</w:t>
            </w:r>
          </w:p>
        </w:tc>
      </w:tr>
      <w:tr w:rsidR="00777E55" w:rsidTr="00B5472C">
        <w:trPr>
          <w:trHeight w:val="349"/>
        </w:trPr>
        <w:tc>
          <w:tcPr>
            <w:tcW w:w="1905" w:type="dxa"/>
          </w:tcPr>
          <w:p w:rsidR="00777E55" w:rsidRDefault="0007615B" w:rsidP="00641F52">
            <w:r>
              <w:t xml:space="preserve">February </w:t>
            </w:r>
            <w:r w:rsidR="00DA647F">
              <w:t>19</w:t>
            </w:r>
          </w:p>
        </w:tc>
        <w:tc>
          <w:tcPr>
            <w:tcW w:w="5009" w:type="dxa"/>
          </w:tcPr>
          <w:p w:rsidR="00777E55" w:rsidRDefault="00F0264A" w:rsidP="00BA65E4">
            <w:r>
              <w:t>Remedying the Plight of Victims</w:t>
            </w:r>
          </w:p>
        </w:tc>
        <w:tc>
          <w:tcPr>
            <w:tcW w:w="1960" w:type="dxa"/>
          </w:tcPr>
          <w:p w:rsidR="00777E55" w:rsidRDefault="00F0264A" w:rsidP="00BD7636">
            <w:r>
              <w:t>Chapter 6</w:t>
            </w:r>
          </w:p>
        </w:tc>
      </w:tr>
      <w:tr w:rsidR="00777E55" w:rsidTr="00B5472C">
        <w:trPr>
          <w:trHeight w:val="349"/>
        </w:trPr>
        <w:tc>
          <w:tcPr>
            <w:tcW w:w="1905" w:type="dxa"/>
          </w:tcPr>
          <w:p w:rsidR="00777E55" w:rsidRDefault="0007615B" w:rsidP="00641F52">
            <w:r>
              <w:t xml:space="preserve">February </w:t>
            </w:r>
            <w:r w:rsidR="00DA647F">
              <w:t>21</w:t>
            </w:r>
          </w:p>
        </w:tc>
        <w:tc>
          <w:tcPr>
            <w:tcW w:w="5009" w:type="dxa"/>
          </w:tcPr>
          <w:p w:rsidR="00777E55" w:rsidRDefault="00F0264A" w:rsidP="00641F52">
            <w:r>
              <w:t>Remedying the Plight of Victims</w:t>
            </w:r>
          </w:p>
        </w:tc>
        <w:tc>
          <w:tcPr>
            <w:tcW w:w="1960" w:type="dxa"/>
          </w:tcPr>
          <w:p w:rsidR="00777E55" w:rsidRDefault="00F0264A" w:rsidP="00BD7636">
            <w:r>
              <w:t>Chapter 6</w:t>
            </w:r>
          </w:p>
        </w:tc>
      </w:tr>
      <w:tr w:rsidR="00777E55" w:rsidTr="00B5472C">
        <w:trPr>
          <w:trHeight w:val="349"/>
        </w:trPr>
        <w:tc>
          <w:tcPr>
            <w:tcW w:w="1905" w:type="dxa"/>
          </w:tcPr>
          <w:p w:rsidR="00777E55" w:rsidRDefault="0007615B" w:rsidP="00641F52">
            <w:r>
              <w:t>February 2</w:t>
            </w:r>
            <w:r w:rsidR="00DA647F">
              <w:t>4</w:t>
            </w:r>
          </w:p>
        </w:tc>
        <w:tc>
          <w:tcPr>
            <w:tcW w:w="5009" w:type="dxa"/>
          </w:tcPr>
          <w:p w:rsidR="00777E55" w:rsidRDefault="00F0264A" w:rsidP="00641F52">
            <w:r>
              <w:t>Remedying the Plight of Victims</w:t>
            </w:r>
          </w:p>
        </w:tc>
        <w:tc>
          <w:tcPr>
            <w:tcW w:w="1960" w:type="dxa"/>
          </w:tcPr>
          <w:p w:rsidR="00777E55" w:rsidRDefault="00F0264A" w:rsidP="00BD7636">
            <w:r>
              <w:t>Chapter 6</w:t>
            </w:r>
          </w:p>
        </w:tc>
      </w:tr>
      <w:tr w:rsidR="00777E55" w:rsidTr="00B5472C">
        <w:trPr>
          <w:trHeight w:val="349"/>
        </w:trPr>
        <w:tc>
          <w:tcPr>
            <w:tcW w:w="1905" w:type="dxa"/>
          </w:tcPr>
          <w:p w:rsidR="00777E55" w:rsidRDefault="0007615B" w:rsidP="00641F52">
            <w:r>
              <w:t>February 2</w:t>
            </w:r>
            <w:r w:rsidR="00DA647F">
              <w:t>6</w:t>
            </w:r>
          </w:p>
        </w:tc>
        <w:tc>
          <w:tcPr>
            <w:tcW w:w="5009" w:type="dxa"/>
          </w:tcPr>
          <w:p w:rsidR="00777E55" w:rsidRDefault="00F0264A" w:rsidP="00641F52">
            <w:r>
              <w:t>Restorative Justice</w:t>
            </w:r>
          </w:p>
        </w:tc>
        <w:tc>
          <w:tcPr>
            <w:tcW w:w="1960" w:type="dxa"/>
          </w:tcPr>
          <w:p w:rsidR="00777E55" w:rsidRDefault="00F0264A" w:rsidP="00BD7636">
            <w:r>
              <w:t>Chapter 7</w:t>
            </w:r>
          </w:p>
        </w:tc>
      </w:tr>
      <w:tr w:rsidR="00777E55" w:rsidTr="00B5472C">
        <w:trPr>
          <w:trHeight w:val="349"/>
        </w:trPr>
        <w:tc>
          <w:tcPr>
            <w:tcW w:w="1905" w:type="dxa"/>
          </w:tcPr>
          <w:p w:rsidR="00777E55" w:rsidRDefault="00DA647F" w:rsidP="00641F52">
            <w:r>
              <w:t>February 28</w:t>
            </w:r>
          </w:p>
        </w:tc>
        <w:tc>
          <w:tcPr>
            <w:tcW w:w="5009" w:type="dxa"/>
          </w:tcPr>
          <w:p w:rsidR="00777E55" w:rsidRPr="003D6747" w:rsidRDefault="00F0264A" w:rsidP="00641F52">
            <w:pPr>
              <w:rPr>
                <w:b/>
              </w:rPr>
            </w:pPr>
            <w:r>
              <w:t>Restorative Justice</w:t>
            </w:r>
          </w:p>
        </w:tc>
        <w:tc>
          <w:tcPr>
            <w:tcW w:w="1960" w:type="dxa"/>
          </w:tcPr>
          <w:p w:rsidR="00777E55" w:rsidRDefault="00F0264A" w:rsidP="00BD7636">
            <w:r>
              <w:t>Chapter 7</w:t>
            </w:r>
          </w:p>
        </w:tc>
      </w:tr>
      <w:tr w:rsidR="00777E55" w:rsidTr="00B5472C">
        <w:trPr>
          <w:trHeight w:val="349"/>
        </w:trPr>
        <w:tc>
          <w:tcPr>
            <w:tcW w:w="1905" w:type="dxa"/>
          </w:tcPr>
          <w:p w:rsidR="00777E55" w:rsidRDefault="0007615B" w:rsidP="00641F52">
            <w:r>
              <w:t xml:space="preserve">March </w:t>
            </w:r>
            <w:r w:rsidR="00DA647F">
              <w:t>3</w:t>
            </w:r>
          </w:p>
        </w:tc>
        <w:tc>
          <w:tcPr>
            <w:tcW w:w="5009" w:type="dxa"/>
          </w:tcPr>
          <w:p w:rsidR="00777E55" w:rsidRDefault="00F0264A" w:rsidP="00641F52">
            <w:r>
              <w:t>Restorative Justice</w:t>
            </w:r>
          </w:p>
        </w:tc>
        <w:tc>
          <w:tcPr>
            <w:tcW w:w="1960" w:type="dxa"/>
          </w:tcPr>
          <w:p w:rsidR="00777E55" w:rsidRDefault="00F0264A" w:rsidP="00BD7636">
            <w:r>
              <w:t>Chapter 7</w:t>
            </w:r>
          </w:p>
        </w:tc>
      </w:tr>
      <w:tr w:rsidR="00777E55" w:rsidTr="00B5472C">
        <w:trPr>
          <w:trHeight w:val="349"/>
        </w:trPr>
        <w:tc>
          <w:tcPr>
            <w:tcW w:w="1905" w:type="dxa"/>
          </w:tcPr>
          <w:p w:rsidR="00777E55" w:rsidRDefault="0007615B" w:rsidP="00641F52">
            <w:r>
              <w:t xml:space="preserve">March </w:t>
            </w:r>
            <w:r w:rsidR="00183142">
              <w:t>5</w:t>
            </w:r>
          </w:p>
        </w:tc>
        <w:tc>
          <w:tcPr>
            <w:tcW w:w="5009" w:type="dxa"/>
          </w:tcPr>
          <w:p w:rsidR="00777E55" w:rsidRDefault="00F21FCA" w:rsidP="00CC2763">
            <w:r w:rsidRPr="00CC2763">
              <w:rPr>
                <w:b/>
              </w:rPr>
              <w:t>Exam</w:t>
            </w:r>
            <w:r w:rsidR="00CC2763" w:rsidRPr="00CC2763">
              <w:rPr>
                <w:b/>
              </w:rPr>
              <w:t xml:space="preserve"> #2</w:t>
            </w:r>
          </w:p>
        </w:tc>
        <w:tc>
          <w:tcPr>
            <w:tcW w:w="1960" w:type="dxa"/>
          </w:tcPr>
          <w:p w:rsidR="00777E55" w:rsidRPr="00E746B5" w:rsidRDefault="00CC2763" w:rsidP="00BD7636">
            <w:pPr>
              <w:rPr>
                <w:b/>
              </w:rPr>
            </w:pPr>
            <w:r w:rsidRPr="00E746B5">
              <w:rPr>
                <w:b/>
              </w:rPr>
              <w:t>Exam #2</w:t>
            </w:r>
          </w:p>
        </w:tc>
      </w:tr>
      <w:tr w:rsidR="00777E55" w:rsidTr="00B5472C">
        <w:trPr>
          <w:trHeight w:val="349"/>
        </w:trPr>
        <w:tc>
          <w:tcPr>
            <w:tcW w:w="1905" w:type="dxa"/>
          </w:tcPr>
          <w:p w:rsidR="00777E55" w:rsidRDefault="0007615B" w:rsidP="00641F52">
            <w:r>
              <w:t xml:space="preserve">March </w:t>
            </w:r>
            <w:r w:rsidR="00183142">
              <w:t>7</w:t>
            </w:r>
          </w:p>
        </w:tc>
        <w:tc>
          <w:tcPr>
            <w:tcW w:w="5009" w:type="dxa"/>
          </w:tcPr>
          <w:p w:rsidR="00777E55" w:rsidRDefault="00F0264A" w:rsidP="00641F52">
            <w:r>
              <w:t>Sexual Battery</w:t>
            </w:r>
          </w:p>
        </w:tc>
        <w:tc>
          <w:tcPr>
            <w:tcW w:w="1960" w:type="dxa"/>
          </w:tcPr>
          <w:p w:rsidR="00777E55" w:rsidRDefault="00F0264A" w:rsidP="00BD7636">
            <w:r>
              <w:t>Chapter 8</w:t>
            </w:r>
          </w:p>
        </w:tc>
      </w:tr>
      <w:tr w:rsidR="00777E55" w:rsidTr="00B5472C">
        <w:trPr>
          <w:trHeight w:val="349"/>
        </w:trPr>
        <w:tc>
          <w:tcPr>
            <w:tcW w:w="1905" w:type="dxa"/>
          </w:tcPr>
          <w:p w:rsidR="00777E55" w:rsidRDefault="00183142" w:rsidP="00641F52">
            <w:r>
              <w:t>March 10</w:t>
            </w:r>
            <w:r w:rsidR="0007615B">
              <w:t>-1</w:t>
            </w:r>
            <w:r>
              <w:t>4</w:t>
            </w:r>
          </w:p>
        </w:tc>
        <w:tc>
          <w:tcPr>
            <w:tcW w:w="5009" w:type="dxa"/>
          </w:tcPr>
          <w:p w:rsidR="00777E55" w:rsidRPr="00D16F37" w:rsidRDefault="00F0264A" w:rsidP="00641F52">
            <w:pPr>
              <w:rPr>
                <w:b/>
              </w:rPr>
            </w:pPr>
            <w:r w:rsidRPr="00D16F37">
              <w:rPr>
                <w:b/>
              </w:rPr>
              <w:t>Spring Break</w:t>
            </w:r>
          </w:p>
        </w:tc>
        <w:tc>
          <w:tcPr>
            <w:tcW w:w="1960" w:type="dxa"/>
          </w:tcPr>
          <w:p w:rsidR="00777E55" w:rsidRDefault="00777E55" w:rsidP="00BD7636"/>
        </w:tc>
      </w:tr>
      <w:tr w:rsidR="00777E55" w:rsidTr="00B5472C">
        <w:trPr>
          <w:trHeight w:val="349"/>
        </w:trPr>
        <w:tc>
          <w:tcPr>
            <w:tcW w:w="1905" w:type="dxa"/>
          </w:tcPr>
          <w:p w:rsidR="00777E55" w:rsidRDefault="0007615B" w:rsidP="00641F52">
            <w:r>
              <w:t>March 1</w:t>
            </w:r>
            <w:r w:rsidR="00183142">
              <w:t>7</w:t>
            </w:r>
          </w:p>
        </w:tc>
        <w:tc>
          <w:tcPr>
            <w:tcW w:w="5009" w:type="dxa"/>
          </w:tcPr>
          <w:p w:rsidR="00777E55" w:rsidRDefault="00F21FCA" w:rsidP="00641F52">
            <w:r>
              <w:t>Sexual Battery</w:t>
            </w:r>
          </w:p>
        </w:tc>
        <w:tc>
          <w:tcPr>
            <w:tcW w:w="1960" w:type="dxa"/>
          </w:tcPr>
          <w:p w:rsidR="00777E55" w:rsidRDefault="00BD7636" w:rsidP="00BD7636">
            <w:r>
              <w:t>Chapter 8</w:t>
            </w:r>
          </w:p>
        </w:tc>
      </w:tr>
      <w:tr w:rsidR="00777E55" w:rsidTr="00B5472C">
        <w:trPr>
          <w:trHeight w:val="349"/>
        </w:trPr>
        <w:tc>
          <w:tcPr>
            <w:tcW w:w="1905" w:type="dxa"/>
          </w:tcPr>
          <w:p w:rsidR="00777E55" w:rsidRDefault="0007615B" w:rsidP="00641F52">
            <w:r>
              <w:t xml:space="preserve">March </w:t>
            </w:r>
            <w:r w:rsidR="00183142">
              <w:t>19</w:t>
            </w:r>
          </w:p>
        </w:tc>
        <w:tc>
          <w:tcPr>
            <w:tcW w:w="5009" w:type="dxa"/>
          </w:tcPr>
          <w:p w:rsidR="00777E55" w:rsidRDefault="00F21FCA" w:rsidP="00641F52">
            <w:r>
              <w:t>Sexual Battery</w:t>
            </w:r>
          </w:p>
        </w:tc>
        <w:tc>
          <w:tcPr>
            <w:tcW w:w="1960" w:type="dxa"/>
          </w:tcPr>
          <w:p w:rsidR="00777E55" w:rsidRDefault="00BD7636" w:rsidP="00BD7636">
            <w:r>
              <w:t xml:space="preserve">Chapter </w:t>
            </w:r>
            <w:r w:rsidR="009F20FC">
              <w:t>8</w:t>
            </w:r>
          </w:p>
        </w:tc>
      </w:tr>
      <w:tr w:rsidR="00777E55" w:rsidTr="00B5472C">
        <w:trPr>
          <w:trHeight w:val="349"/>
        </w:trPr>
        <w:tc>
          <w:tcPr>
            <w:tcW w:w="1905" w:type="dxa"/>
          </w:tcPr>
          <w:p w:rsidR="00777E55" w:rsidRDefault="0007615B" w:rsidP="00641F52">
            <w:r>
              <w:t>March 2</w:t>
            </w:r>
            <w:r w:rsidR="00183142">
              <w:t>1</w:t>
            </w:r>
          </w:p>
        </w:tc>
        <w:tc>
          <w:tcPr>
            <w:tcW w:w="5009" w:type="dxa"/>
          </w:tcPr>
          <w:p w:rsidR="00777E55" w:rsidRDefault="00F0264A" w:rsidP="00641F52">
            <w:r>
              <w:t>Intimate Partner Violence</w:t>
            </w:r>
          </w:p>
        </w:tc>
        <w:tc>
          <w:tcPr>
            <w:tcW w:w="1960" w:type="dxa"/>
          </w:tcPr>
          <w:p w:rsidR="00777E55" w:rsidRDefault="00F0264A" w:rsidP="00BD7636">
            <w:r>
              <w:t>Chapter 9</w:t>
            </w:r>
          </w:p>
        </w:tc>
      </w:tr>
      <w:tr w:rsidR="00777E55" w:rsidTr="00B5472C">
        <w:trPr>
          <w:trHeight w:val="349"/>
        </w:trPr>
        <w:tc>
          <w:tcPr>
            <w:tcW w:w="1905" w:type="dxa"/>
          </w:tcPr>
          <w:p w:rsidR="00777E55" w:rsidRDefault="0007615B" w:rsidP="00641F52">
            <w:r>
              <w:t>March 2</w:t>
            </w:r>
            <w:r w:rsidR="00183142">
              <w:t>4</w:t>
            </w:r>
          </w:p>
        </w:tc>
        <w:tc>
          <w:tcPr>
            <w:tcW w:w="5009" w:type="dxa"/>
          </w:tcPr>
          <w:p w:rsidR="00777E55" w:rsidRPr="00F21FCA" w:rsidRDefault="00F21FCA" w:rsidP="00641F52">
            <w:r>
              <w:t>Intimate Partner Violence</w:t>
            </w:r>
          </w:p>
        </w:tc>
        <w:tc>
          <w:tcPr>
            <w:tcW w:w="1960" w:type="dxa"/>
          </w:tcPr>
          <w:p w:rsidR="00777E55" w:rsidRDefault="00BD7636" w:rsidP="00BD7636">
            <w:r>
              <w:t xml:space="preserve">Chapter </w:t>
            </w:r>
            <w:r w:rsidR="009F20FC">
              <w:t>9</w:t>
            </w:r>
          </w:p>
        </w:tc>
      </w:tr>
      <w:tr w:rsidR="00777E55" w:rsidTr="00B5472C">
        <w:trPr>
          <w:trHeight w:val="349"/>
        </w:trPr>
        <w:tc>
          <w:tcPr>
            <w:tcW w:w="1905" w:type="dxa"/>
          </w:tcPr>
          <w:p w:rsidR="00777E55" w:rsidRDefault="0007615B" w:rsidP="00641F52">
            <w:r>
              <w:lastRenderedPageBreak/>
              <w:t>March 2</w:t>
            </w:r>
            <w:r w:rsidR="00183142">
              <w:t>6</w:t>
            </w:r>
          </w:p>
        </w:tc>
        <w:tc>
          <w:tcPr>
            <w:tcW w:w="5009" w:type="dxa"/>
          </w:tcPr>
          <w:p w:rsidR="00777E55" w:rsidRDefault="00F21FCA" w:rsidP="00641F52">
            <w:r>
              <w:t>Intimate Partner Violence</w:t>
            </w:r>
          </w:p>
        </w:tc>
        <w:tc>
          <w:tcPr>
            <w:tcW w:w="1960" w:type="dxa"/>
          </w:tcPr>
          <w:p w:rsidR="00777E55" w:rsidRDefault="00BD7636" w:rsidP="00BD7636">
            <w:r>
              <w:t xml:space="preserve">Chapter </w:t>
            </w:r>
            <w:r w:rsidR="009F20FC">
              <w:t>9</w:t>
            </w:r>
          </w:p>
        </w:tc>
      </w:tr>
      <w:tr w:rsidR="00777E55" w:rsidTr="00B5472C">
        <w:trPr>
          <w:trHeight w:val="349"/>
        </w:trPr>
        <w:tc>
          <w:tcPr>
            <w:tcW w:w="1905" w:type="dxa"/>
          </w:tcPr>
          <w:p w:rsidR="00777E55" w:rsidRDefault="0007615B" w:rsidP="00641F52">
            <w:r>
              <w:t>March 2</w:t>
            </w:r>
            <w:r w:rsidR="00183142">
              <w:t>8</w:t>
            </w:r>
          </w:p>
        </w:tc>
        <w:tc>
          <w:tcPr>
            <w:tcW w:w="5009" w:type="dxa"/>
          </w:tcPr>
          <w:p w:rsidR="00777E55" w:rsidRDefault="00F0264A" w:rsidP="00641F52">
            <w:r>
              <w:t>Child Maltreatment</w:t>
            </w:r>
          </w:p>
        </w:tc>
        <w:tc>
          <w:tcPr>
            <w:tcW w:w="1960" w:type="dxa"/>
          </w:tcPr>
          <w:p w:rsidR="00777E55" w:rsidRDefault="00F0264A" w:rsidP="00BD7636">
            <w:r>
              <w:t>Chapter 10</w:t>
            </w:r>
          </w:p>
        </w:tc>
      </w:tr>
      <w:tr w:rsidR="00777E55" w:rsidTr="00B5472C">
        <w:trPr>
          <w:trHeight w:val="349"/>
        </w:trPr>
        <w:tc>
          <w:tcPr>
            <w:tcW w:w="1905" w:type="dxa"/>
          </w:tcPr>
          <w:p w:rsidR="00777E55" w:rsidRPr="00040AA9" w:rsidRDefault="00183142" w:rsidP="00641F52">
            <w:r>
              <w:t>March 31</w:t>
            </w:r>
          </w:p>
        </w:tc>
        <w:tc>
          <w:tcPr>
            <w:tcW w:w="5009" w:type="dxa"/>
          </w:tcPr>
          <w:p w:rsidR="00777E55" w:rsidRDefault="00F21FCA" w:rsidP="00641F52">
            <w:r>
              <w:t>Child Maltreatment</w:t>
            </w:r>
          </w:p>
        </w:tc>
        <w:tc>
          <w:tcPr>
            <w:tcW w:w="1960" w:type="dxa"/>
          </w:tcPr>
          <w:p w:rsidR="00777E55" w:rsidRDefault="00BD7636" w:rsidP="00BD7636">
            <w:r>
              <w:t xml:space="preserve">Chapter </w:t>
            </w:r>
            <w:r w:rsidR="009F20FC">
              <w:t>10</w:t>
            </w:r>
          </w:p>
        </w:tc>
      </w:tr>
      <w:tr w:rsidR="00777E55" w:rsidTr="00B5472C">
        <w:trPr>
          <w:trHeight w:val="349"/>
        </w:trPr>
        <w:tc>
          <w:tcPr>
            <w:tcW w:w="1905" w:type="dxa"/>
          </w:tcPr>
          <w:p w:rsidR="00777E55" w:rsidRDefault="0007615B" w:rsidP="00641F52">
            <w:r>
              <w:t xml:space="preserve">April </w:t>
            </w:r>
            <w:r w:rsidR="00183142">
              <w:t>2</w:t>
            </w:r>
          </w:p>
        </w:tc>
        <w:tc>
          <w:tcPr>
            <w:tcW w:w="5009" w:type="dxa"/>
          </w:tcPr>
          <w:p w:rsidR="00777E55" w:rsidRDefault="00F0264A" w:rsidP="00641F52">
            <w:r>
              <w:t>Crime and the Elderly</w:t>
            </w:r>
          </w:p>
        </w:tc>
        <w:tc>
          <w:tcPr>
            <w:tcW w:w="1960" w:type="dxa"/>
          </w:tcPr>
          <w:p w:rsidR="00777E55" w:rsidRDefault="00F0264A" w:rsidP="00BD7636">
            <w:r>
              <w:t>Chapter 11</w:t>
            </w:r>
          </w:p>
        </w:tc>
      </w:tr>
      <w:tr w:rsidR="00777E55" w:rsidTr="00B5472C">
        <w:trPr>
          <w:trHeight w:val="349"/>
        </w:trPr>
        <w:tc>
          <w:tcPr>
            <w:tcW w:w="1905" w:type="dxa"/>
          </w:tcPr>
          <w:p w:rsidR="00777E55" w:rsidRDefault="0007615B" w:rsidP="00641F52">
            <w:r>
              <w:t xml:space="preserve">April </w:t>
            </w:r>
            <w:r w:rsidR="00183142">
              <w:t>4</w:t>
            </w:r>
          </w:p>
        </w:tc>
        <w:tc>
          <w:tcPr>
            <w:tcW w:w="5009" w:type="dxa"/>
          </w:tcPr>
          <w:p w:rsidR="00777E55" w:rsidRDefault="00F21FCA" w:rsidP="00641F52">
            <w:r>
              <w:t>Crime and the Elderly</w:t>
            </w:r>
          </w:p>
        </w:tc>
        <w:tc>
          <w:tcPr>
            <w:tcW w:w="1960" w:type="dxa"/>
          </w:tcPr>
          <w:p w:rsidR="00777E55" w:rsidRDefault="00BD7636" w:rsidP="00BD7636">
            <w:r>
              <w:t xml:space="preserve">Chapter </w:t>
            </w:r>
            <w:r w:rsidR="00900713">
              <w:t>1</w:t>
            </w:r>
            <w:r w:rsidR="00F21FCA">
              <w:t>1</w:t>
            </w:r>
          </w:p>
        </w:tc>
      </w:tr>
      <w:tr w:rsidR="00777E55" w:rsidTr="00B5472C">
        <w:trPr>
          <w:trHeight w:val="349"/>
        </w:trPr>
        <w:tc>
          <w:tcPr>
            <w:tcW w:w="1905" w:type="dxa"/>
          </w:tcPr>
          <w:p w:rsidR="00777E55" w:rsidRDefault="0007615B" w:rsidP="00641F52">
            <w:r>
              <w:t xml:space="preserve">April </w:t>
            </w:r>
            <w:r w:rsidR="00183142">
              <w:t>7</w:t>
            </w:r>
          </w:p>
        </w:tc>
        <w:tc>
          <w:tcPr>
            <w:tcW w:w="5009" w:type="dxa"/>
          </w:tcPr>
          <w:p w:rsidR="00777E55" w:rsidRDefault="00F21FCA" w:rsidP="00641F52">
            <w:r>
              <w:t>Crime and the Elderly</w:t>
            </w:r>
          </w:p>
        </w:tc>
        <w:tc>
          <w:tcPr>
            <w:tcW w:w="1960" w:type="dxa"/>
          </w:tcPr>
          <w:p w:rsidR="00777E55" w:rsidRDefault="00BD7636" w:rsidP="00BD7636">
            <w:r>
              <w:t xml:space="preserve">Chapter </w:t>
            </w:r>
            <w:r w:rsidR="00900713">
              <w:t>1</w:t>
            </w:r>
            <w:r w:rsidR="009F20FC">
              <w:t>1</w:t>
            </w:r>
          </w:p>
        </w:tc>
      </w:tr>
      <w:tr w:rsidR="00777E55" w:rsidTr="00B5472C">
        <w:trPr>
          <w:trHeight w:val="349"/>
        </w:trPr>
        <w:tc>
          <w:tcPr>
            <w:tcW w:w="1905" w:type="dxa"/>
          </w:tcPr>
          <w:p w:rsidR="00777E55" w:rsidRDefault="0007615B" w:rsidP="00641F52">
            <w:r>
              <w:t xml:space="preserve">April </w:t>
            </w:r>
            <w:r w:rsidR="00183142">
              <w:t>9</w:t>
            </w:r>
          </w:p>
        </w:tc>
        <w:tc>
          <w:tcPr>
            <w:tcW w:w="5009" w:type="dxa"/>
          </w:tcPr>
          <w:p w:rsidR="00777E55" w:rsidRPr="00F0264A" w:rsidRDefault="00F0264A" w:rsidP="00F0264A">
            <w:pPr>
              <w:tabs>
                <w:tab w:val="left" w:pos="1080"/>
                <w:tab w:val="center" w:pos="2645"/>
              </w:tabs>
              <w:rPr>
                <w:b/>
              </w:rPr>
            </w:pPr>
            <w:r w:rsidRPr="00F0264A">
              <w:rPr>
                <w:b/>
              </w:rPr>
              <w:t>Exam #3</w:t>
            </w:r>
            <w:r w:rsidR="00F21FCA" w:rsidRPr="00F0264A">
              <w:rPr>
                <w:b/>
              </w:rPr>
              <w:t xml:space="preserve">  </w:t>
            </w:r>
          </w:p>
        </w:tc>
        <w:tc>
          <w:tcPr>
            <w:tcW w:w="1960" w:type="dxa"/>
          </w:tcPr>
          <w:p w:rsidR="00777E55" w:rsidRDefault="00D16F37" w:rsidP="00BD7636">
            <w:r w:rsidRPr="00F0264A">
              <w:rPr>
                <w:b/>
              </w:rPr>
              <w:t xml:space="preserve">Exam #3  </w:t>
            </w:r>
          </w:p>
        </w:tc>
      </w:tr>
      <w:tr w:rsidR="00777E55" w:rsidTr="00B5472C">
        <w:trPr>
          <w:trHeight w:val="349"/>
        </w:trPr>
        <w:tc>
          <w:tcPr>
            <w:tcW w:w="1905" w:type="dxa"/>
          </w:tcPr>
          <w:p w:rsidR="00777E55" w:rsidRDefault="00183142" w:rsidP="00641F52">
            <w:r>
              <w:t>April 11</w:t>
            </w:r>
          </w:p>
        </w:tc>
        <w:tc>
          <w:tcPr>
            <w:tcW w:w="5009" w:type="dxa"/>
          </w:tcPr>
          <w:p w:rsidR="00777E55" w:rsidRDefault="00F21FCA" w:rsidP="00F21FCA">
            <w:r>
              <w:t>Victimization at Work and School</w:t>
            </w:r>
          </w:p>
        </w:tc>
        <w:tc>
          <w:tcPr>
            <w:tcW w:w="1960" w:type="dxa"/>
          </w:tcPr>
          <w:p w:rsidR="00777E55" w:rsidRDefault="00BD7636" w:rsidP="00BD7636">
            <w:r>
              <w:t xml:space="preserve">Chapter </w:t>
            </w:r>
            <w:r w:rsidR="009F20FC">
              <w:t>12</w:t>
            </w:r>
          </w:p>
        </w:tc>
      </w:tr>
      <w:tr w:rsidR="00777E55" w:rsidTr="00B5472C">
        <w:trPr>
          <w:trHeight w:val="349"/>
        </w:trPr>
        <w:tc>
          <w:tcPr>
            <w:tcW w:w="1905" w:type="dxa"/>
          </w:tcPr>
          <w:p w:rsidR="00777E55" w:rsidRDefault="0007615B" w:rsidP="00641F52">
            <w:r>
              <w:t>April 1</w:t>
            </w:r>
            <w:r w:rsidR="00183142">
              <w:t>4</w:t>
            </w:r>
          </w:p>
        </w:tc>
        <w:tc>
          <w:tcPr>
            <w:tcW w:w="5009" w:type="dxa"/>
          </w:tcPr>
          <w:p w:rsidR="00777E55" w:rsidRPr="00BA65E4" w:rsidRDefault="00D16F37" w:rsidP="00641F52">
            <w:pPr>
              <w:rPr>
                <w:b/>
              </w:rPr>
            </w:pPr>
            <w:r>
              <w:t>Victimization at Work and School</w:t>
            </w:r>
          </w:p>
        </w:tc>
        <w:tc>
          <w:tcPr>
            <w:tcW w:w="1960" w:type="dxa"/>
          </w:tcPr>
          <w:p w:rsidR="00777E55" w:rsidRPr="00BA65E4" w:rsidRDefault="00D16F37" w:rsidP="00BD7636">
            <w:pPr>
              <w:rPr>
                <w:b/>
              </w:rPr>
            </w:pPr>
            <w:r>
              <w:t>Chapter 12</w:t>
            </w:r>
          </w:p>
        </w:tc>
      </w:tr>
      <w:tr w:rsidR="00777E55" w:rsidTr="00B5472C">
        <w:trPr>
          <w:trHeight w:val="349"/>
        </w:trPr>
        <w:tc>
          <w:tcPr>
            <w:tcW w:w="1905" w:type="dxa"/>
          </w:tcPr>
          <w:p w:rsidR="00777E55" w:rsidRDefault="0007615B" w:rsidP="00641F52">
            <w:r>
              <w:t>April 1</w:t>
            </w:r>
            <w:r w:rsidR="00183142">
              <w:t>6</w:t>
            </w:r>
          </w:p>
        </w:tc>
        <w:tc>
          <w:tcPr>
            <w:tcW w:w="5009" w:type="dxa"/>
          </w:tcPr>
          <w:p w:rsidR="00777E55" w:rsidRDefault="00F21FCA" w:rsidP="00641F52">
            <w:r>
              <w:t>Victimization at Work and School</w:t>
            </w:r>
          </w:p>
        </w:tc>
        <w:tc>
          <w:tcPr>
            <w:tcW w:w="1960" w:type="dxa"/>
          </w:tcPr>
          <w:p w:rsidR="00777E55" w:rsidRDefault="00BD7636" w:rsidP="00BD7636">
            <w:r>
              <w:t xml:space="preserve">Chapter </w:t>
            </w:r>
            <w:r w:rsidR="00900713">
              <w:t>12</w:t>
            </w:r>
          </w:p>
        </w:tc>
      </w:tr>
      <w:tr w:rsidR="00777E55" w:rsidTr="00B5472C">
        <w:trPr>
          <w:trHeight w:val="349"/>
        </w:trPr>
        <w:tc>
          <w:tcPr>
            <w:tcW w:w="1905" w:type="dxa"/>
          </w:tcPr>
          <w:p w:rsidR="00777E55" w:rsidRDefault="0007615B" w:rsidP="00641F52">
            <w:r>
              <w:t>April 1</w:t>
            </w:r>
            <w:r w:rsidR="00183142">
              <w:t>8</w:t>
            </w:r>
          </w:p>
        </w:tc>
        <w:tc>
          <w:tcPr>
            <w:tcW w:w="5009" w:type="dxa"/>
          </w:tcPr>
          <w:p w:rsidR="00777E55" w:rsidRDefault="00F21FCA" w:rsidP="00641F52">
            <w:r>
              <w:t>Victim Rights</w:t>
            </w:r>
          </w:p>
        </w:tc>
        <w:tc>
          <w:tcPr>
            <w:tcW w:w="1960" w:type="dxa"/>
          </w:tcPr>
          <w:p w:rsidR="00777E55" w:rsidRDefault="00BD7636" w:rsidP="00BD7636">
            <w:r>
              <w:t xml:space="preserve">Chapter </w:t>
            </w:r>
            <w:r w:rsidR="009F20FC">
              <w:t>13</w:t>
            </w:r>
          </w:p>
        </w:tc>
      </w:tr>
      <w:tr w:rsidR="00777E55" w:rsidTr="00B5472C">
        <w:trPr>
          <w:trHeight w:val="349"/>
        </w:trPr>
        <w:tc>
          <w:tcPr>
            <w:tcW w:w="1905" w:type="dxa"/>
          </w:tcPr>
          <w:p w:rsidR="00777E55" w:rsidRDefault="0007615B" w:rsidP="00641F52">
            <w:r>
              <w:t>April 2</w:t>
            </w:r>
            <w:r w:rsidR="00183142">
              <w:t>1</w:t>
            </w:r>
          </w:p>
        </w:tc>
        <w:tc>
          <w:tcPr>
            <w:tcW w:w="5009" w:type="dxa"/>
          </w:tcPr>
          <w:p w:rsidR="00777E55" w:rsidRDefault="00183142" w:rsidP="00641F52">
            <w:r>
              <w:t>Movie</w:t>
            </w:r>
          </w:p>
        </w:tc>
        <w:tc>
          <w:tcPr>
            <w:tcW w:w="1960" w:type="dxa"/>
          </w:tcPr>
          <w:p w:rsidR="00777E55" w:rsidRDefault="00777E55" w:rsidP="00BD7636"/>
        </w:tc>
      </w:tr>
      <w:tr w:rsidR="00777E55" w:rsidTr="00B5472C">
        <w:trPr>
          <w:trHeight w:val="349"/>
        </w:trPr>
        <w:tc>
          <w:tcPr>
            <w:tcW w:w="1905" w:type="dxa"/>
          </w:tcPr>
          <w:p w:rsidR="00777E55" w:rsidRDefault="0007615B" w:rsidP="00641F52">
            <w:r>
              <w:t>April 2</w:t>
            </w:r>
            <w:r w:rsidR="00183142">
              <w:t>3</w:t>
            </w:r>
          </w:p>
        </w:tc>
        <w:tc>
          <w:tcPr>
            <w:tcW w:w="5009" w:type="dxa"/>
          </w:tcPr>
          <w:p w:rsidR="00777E55" w:rsidRDefault="00D16F37" w:rsidP="00641F52">
            <w:r>
              <w:t>Movie</w:t>
            </w:r>
          </w:p>
        </w:tc>
        <w:tc>
          <w:tcPr>
            <w:tcW w:w="1960" w:type="dxa"/>
          </w:tcPr>
          <w:p w:rsidR="00777E55" w:rsidRDefault="00777E55" w:rsidP="00641F52"/>
        </w:tc>
      </w:tr>
      <w:tr w:rsidR="00777E55" w:rsidTr="00B5472C">
        <w:trPr>
          <w:trHeight w:val="349"/>
        </w:trPr>
        <w:tc>
          <w:tcPr>
            <w:tcW w:w="1905" w:type="dxa"/>
          </w:tcPr>
          <w:p w:rsidR="00777E55" w:rsidRDefault="0007615B" w:rsidP="00641F52">
            <w:r>
              <w:t>April 2</w:t>
            </w:r>
            <w:r w:rsidR="00183142">
              <w:t>5</w:t>
            </w:r>
          </w:p>
        </w:tc>
        <w:tc>
          <w:tcPr>
            <w:tcW w:w="5009" w:type="dxa"/>
          </w:tcPr>
          <w:p w:rsidR="00777E55" w:rsidRDefault="00D16F37" w:rsidP="00641F52">
            <w:r>
              <w:t>Movie</w:t>
            </w:r>
          </w:p>
        </w:tc>
        <w:tc>
          <w:tcPr>
            <w:tcW w:w="1960" w:type="dxa"/>
          </w:tcPr>
          <w:p w:rsidR="00777E55" w:rsidRDefault="00777E55" w:rsidP="00641F52"/>
        </w:tc>
      </w:tr>
      <w:tr w:rsidR="0007615B" w:rsidTr="00B5472C">
        <w:trPr>
          <w:trHeight w:val="349"/>
        </w:trPr>
        <w:tc>
          <w:tcPr>
            <w:tcW w:w="1905" w:type="dxa"/>
          </w:tcPr>
          <w:p w:rsidR="0007615B" w:rsidRDefault="0007615B" w:rsidP="00641F52">
            <w:r>
              <w:t>April 2</w:t>
            </w:r>
            <w:r w:rsidR="00183142">
              <w:t>8</w:t>
            </w:r>
          </w:p>
        </w:tc>
        <w:tc>
          <w:tcPr>
            <w:tcW w:w="5009" w:type="dxa"/>
          </w:tcPr>
          <w:p w:rsidR="0007615B" w:rsidRPr="00D16F37" w:rsidRDefault="00183142" w:rsidP="00641F52">
            <w:r>
              <w:t>Victim Rights</w:t>
            </w:r>
          </w:p>
        </w:tc>
        <w:tc>
          <w:tcPr>
            <w:tcW w:w="1960" w:type="dxa"/>
          </w:tcPr>
          <w:p w:rsidR="0007615B" w:rsidRDefault="00183142" w:rsidP="00641F52">
            <w:r>
              <w:t>Chapter 13</w:t>
            </w:r>
          </w:p>
        </w:tc>
      </w:tr>
      <w:tr w:rsidR="0007615B" w:rsidTr="00B5472C">
        <w:trPr>
          <w:trHeight w:val="349"/>
        </w:trPr>
        <w:tc>
          <w:tcPr>
            <w:tcW w:w="1905" w:type="dxa"/>
          </w:tcPr>
          <w:p w:rsidR="0007615B" w:rsidRDefault="00183142" w:rsidP="00641F52">
            <w:r>
              <w:t>April 30</w:t>
            </w:r>
          </w:p>
        </w:tc>
        <w:tc>
          <w:tcPr>
            <w:tcW w:w="5009" w:type="dxa"/>
          </w:tcPr>
          <w:p w:rsidR="0007615B" w:rsidRPr="003D6747" w:rsidRDefault="00D16F37" w:rsidP="00641F52">
            <w:pPr>
              <w:rPr>
                <w:b/>
              </w:rPr>
            </w:pPr>
            <w:r>
              <w:rPr>
                <w:b/>
              </w:rPr>
              <w:t>Review for Final</w:t>
            </w:r>
          </w:p>
        </w:tc>
        <w:tc>
          <w:tcPr>
            <w:tcW w:w="1960" w:type="dxa"/>
          </w:tcPr>
          <w:p w:rsidR="0007615B" w:rsidRDefault="0007615B" w:rsidP="00641F52"/>
        </w:tc>
      </w:tr>
      <w:tr w:rsidR="0007615B" w:rsidTr="00B5472C">
        <w:trPr>
          <w:trHeight w:val="349"/>
        </w:trPr>
        <w:tc>
          <w:tcPr>
            <w:tcW w:w="1905" w:type="dxa"/>
          </w:tcPr>
          <w:p w:rsidR="0007615B" w:rsidRDefault="0007615B" w:rsidP="00641F52">
            <w:r>
              <w:t xml:space="preserve">May </w:t>
            </w:r>
            <w:r w:rsidR="00183142">
              <w:t>2</w:t>
            </w:r>
          </w:p>
        </w:tc>
        <w:tc>
          <w:tcPr>
            <w:tcW w:w="5009" w:type="dxa"/>
          </w:tcPr>
          <w:p w:rsidR="0007615B" w:rsidRPr="003D6747" w:rsidRDefault="00F0264A" w:rsidP="00641F52">
            <w:pPr>
              <w:rPr>
                <w:b/>
              </w:rPr>
            </w:pPr>
            <w:r>
              <w:rPr>
                <w:b/>
              </w:rPr>
              <w:t>Reading Day (No Class)</w:t>
            </w:r>
          </w:p>
        </w:tc>
        <w:tc>
          <w:tcPr>
            <w:tcW w:w="1960" w:type="dxa"/>
          </w:tcPr>
          <w:p w:rsidR="0007615B" w:rsidRDefault="0007615B" w:rsidP="00641F52"/>
        </w:tc>
      </w:tr>
      <w:tr w:rsidR="0007615B" w:rsidTr="00B5472C">
        <w:trPr>
          <w:trHeight w:val="349"/>
        </w:trPr>
        <w:tc>
          <w:tcPr>
            <w:tcW w:w="1905" w:type="dxa"/>
          </w:tcPr>
          <w:p w:rsidR="0007615B" w:rsidRDefault="0007615B" w:rsidP="00641F52">
            <w:r>
              <w:t xml:space="preserve">May </w:t>
            </w:r>
            <w:r w:rsidR="00183142">
              <w:t>5</w:t>
            </w:r>
          </w:p>
        </w:tc>
        <w:tc>
          <w:tcPr>
            <w:tcW w:w="5009" w:type="dxa"/>
          </w:tcPr>
          <w:p w:rsidR="0007615B" w:rsidRPr="003D6747" w:rsidRDefault="00F0264A" w:rsidP="00641F52">
            <w:pPr>
              <w:rPr>
                <w:b/>
              </w:rPr>
            </w:pPr>
            <w:r w:rsidRPr="003D6747">
              <w:rPr>
                <w:b/>
              </w:rPr>
              <w:t>Final Exam</w:t>
            </w:r>
            <w:r w:rsidR="00183142">
              <w:t>: 8:00am – 9:50</w:t>
            </w:r>
            <w:r>
              <w:t>am</w:t>
            </w:r>
          </w:p>
        </w:tc>
        <w:tc>
          <w:tcPr>
            <w:tcW w:w="1960" w:type="dxa"/>
          </w:tcPr>
          <w:p w:rsidR="0007615B" w:rsidRPr="00D16F37" w:rsidRDefault="00F0264A" w:rsidP="00641F52">
            <w:pPr>
              <w:rPr>
                <w:b/>
              </w:rPr>
            </w:pPr>
            <w:r w:rsidRPr="00D16F37">
              <w:rPr>
                <w:b/>
              </w:rPr>
              <w:t>Final Exam</w:t>
            </w:r>
          </w:p>
        </w:tc>
      </w:tr>
    </w:tbl>
    <w:p w:rsidR="00777E55" w:rsidRPr="00C52393" w:rsidRDefault="00777E55" w:rsidP="00777E55">
      <w:pPr>
        <w:contextualSpacing/>
      </w:pPr>
    </w:p>
    <w:p w:rsidR="00777E55" w:rsidRDefault="00777E55" w:rsidP="00777E55">
      <w:pPr>
        <w:rPr>
          <w:b/>
        </w:rPr>
      </w:pPr>
    </w:p>
    <w:p w:rsidR="00777E55" w:rsidRDefault="00777E55" w:rsidP="00777E55">
      <w:pPr>
        <w:rPr>
          <w:b/>
        </w:rPr>
      </w:pPr>
    </w:p>
    <w:p w:rsidR="00777E55" w:rsidRPr="00B159F9" w:rsidRDefault="00777E55" w:rsidP="00777E55">
      <w:pPr>
        <w:ind w:right="360"/>
      </w:pPr>
    </w:p>
    <w:p w:rsidR="00777E55" w:rsidRPr="00344D97" w:rsidRDefault="00777E55" w:rsidP="00344D97">
      <w:pPr>
        <w:spacing w:after="0" w:line="240" w:lineRule="auto"/>
        <w:rPr>
          <w:b/>
        </w:rPr>
      </w:pPr>
    </w:p>
    <w:sectPr w:rsidR="00777E55" w:rsidRPr="00344D97" w:rsidSect="00E622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FC0BF5"/>
    <w:multiLevelType w:val="hybridMultilevel"/>
    <w:tmpl w:val="E04C7218"/>
    <w:lvl w:ilvl="0" w:tplc="04090001">
      <w:start w:val="1"/>
      <w:numFmt w:val="bullet"/>
      <w:lvlText w:val=""/>
      <w:lvlJc w:val="left"/>
      <w:pPr>
        <w:ind w:left="3312" w:hanging="360"/>
      </w:pPr>
      <w:rPr>
        <w:rFonts w:ascii="Symbol" w:hAnsi="Symbol" w:hint="default"/>
      </w:rPr>
    </w:lvl>
    <w:lvl w:ilvl="1" w:tplc="04090003">
      <w:start w:val="1"/>
      <w:numFmt w:val="bullet"/>
      <w:lvlText w:val="o"/>
      <w:lvlJc w:val="left"/>
      <w:pPr>
        <w:ind w:left="4032" w:hanging="360"/>
      </w:pPr>
      <w:rPr>
        <w:rFonts w:ascii="Courier New" w:hAnsi="Courier New" w:cs="Courier New" w:hint="default"/>
      </w:rPr>
    </w:lvl>
    <w:lvl w:ilvl="2" w:tplc="04090005" w:tentative="1">
      <w:start w:val="1"/>
      <w:numFmt w:val="bullet"/>
      <w:lvlText w:val=""/>
      <w:lvlJc w:val="left"/>
      <w:pPr>
        <w:ind w:left="4752" w:hanging="360"/>
      </w:pPr>
      <w:rPr>
        <w:rFonts w:ascii="Wingdings" w:hAnsi="Wingdings" w:hint="default"/>
      </w:rPr>
    </w:lvl>
    <w:lvl w:ilvl="3" w:tplc="04090001" w:tentative="1">
      <w:start w:val="1"/>
      <w:numFmt w:val="bullet"/>
      <w:lvlText w:val=""/>
      <w:lvlJc w:val="left"/>
      <w:pPr>
        <w:ind w:left="5472" w:hanging="360"/>
      </w:pPr>
      <w:rPr>
        <w:rFonts w:ascii="Symbol" w:hAnsi="Symbol" w:hint="default"/>
      </w:rPr>
    </w:lvl>
    <w:lvl w:ilvl="4" w:tplc="04090003" w:tentative="1">
      <w:start w:val="1"/>
      <w:numFmt w:val="bullet"/>
      <w:lvlText w:val="o"/>
      <w:lvlJc w:val="left"/>
      <w:pPr>
        <w:ind w:left="6192" w:hanging="360"/>
      </w:pPr>
      <w:rPr>
        <w:rFonts w:ascii="Courier New" w:hAnsi="Courier New" w:cs="Courier New" w:hint="default"/>
      </w:rPr>
    </w:lvl>
    <w:lvl w:ilvl="5" w:tplc="04090005" w:tentative="1">
      <w:start w:val="1"/>
      <w:numFmt w:val="bullet"/>
      <w:lvlText w:val=""/>
      <w:lvlJc w:val="left"/>
      <w:pPr>
        <w:ind w:left="6912" w:hanging="360"/>
      </w:pPr>
      <w:rPr>
        <w:rFonts w:ascii="Wingdings" w:hAnsi="Wingdings" w:hint="default"/>
      </w:rPr>
    </w:lvl>
    <w:lvl w:ilvl="6" w:tplc="04090001" w:tentative="1">
      <w:start w:val="1"/>
      <w:numFmt w:val="bullet"/>
      <w:lvlText w:val=""/>
      <w:lvlJc w:val="left"/>
      <w:pPr>
        <w:ind w:left="7632" w:hanging="360"/>
      </w:pPr>
      <w:rPr>
        <w:rFonts w:ascii="Symbol" w:hAnsi="Symbol" w:hint="default"/>
      </w:rPr>
    </w:lvl>
    <w:lvl w:ilvl="7" w:tplc="04090003" w:tentative="1">
      <w:start w:val="1"/>
      <w:numFmt w:val="bullet"/>
      <w:lvlText w:val="o"/>
      <w:lvlJc w:val="left"/>
      <w:pPr>
        <w:ind w:left="8352" w:hanging="360"/>
      </w:pPr>
      <w:rPr>
        <w:rFonts w:ascii="Courier New" w:hAnsi="Courier New" w:cs="Courier New" w:hint="default"/>
      </w:rPr>
    </w:lvl>
    <w:lvl w:ilvl="8" w:tplc="04090005" w:tentative="1">
      <w:start w:val="1"/>
      <w:numFmt w:val="bullet"/>
      <w:lvlText w:val=""/>
      <w:lvlJc w:val="left"/>
      <w:pPr>
        <w:ind w:left="907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4D97"/>
    <w:rsid w:val="00037A9D"/>
    <w:rsid w:val="0007615B"/>
    <w:rsid w:val="00183142"/>
    <w:rsid w:val="001A1B3C"/>
    <w:rsid w:val="001C48C0"/>
    <w:rsid w:val="00214215"/>
    <w:rsid w:val="00290869"/>
    <w:rsid w:val="0029305F"/>
    <w:rsid w:val="002A5547"/>
    <w:rsid w:val="002F293D"/>
    <w:rsid w:val="00344D97"/>
    <w:rsid w:val="003C337B"/>
    <w:rsid w:val="00481487"/>
    <w:rsid w:val="004F3B18"/>
    <w:rsid w:val="005B2980"/>
    <w:rsid w:val="00624798"/>
    <w:rsid w:val="0063240E"/>
    <w:rsid w:val="00647F7F"/>
    <w:rsid w:val="00721922"/>
    <w:rsid w:val="00726A82"/>
    <w:rsid w:val="00773B72"/>
    <w:rsid w:val="00777E55"/>
    <w:rsid w:val="007A056F"/>
    <w:rsid w:val="007D2E47"/>
    <w:rsid w:val="008630C4"/>
    <w:rsid w:val="0087433D"/>
    <w:rsid w:val="008E3C1F"/>
    <w:rsid w:val="00900713"/>
    <w:rsid w:val="00964B95"/>
    <w:rsid w:val="009F20FC"/>
    <w:rsid w:val="00A65D76"/>
    <w:rsid w:val="00A756B4"/>
    <w:rsid w:val="00AE2CE6"/>
    <w:rsid w:val="00B5472C"/>
    <w:rsid w:val="00B91C28"/>
    <w:rsid w:val="00BA3F11"/>
    <w:rsid w:val="00BA65E4"/>
    <w:rsid w:val="00BD7636"/>
    <w:rsid w:val="00C75428"/>
    <w:rsid w:val="00C937B9"/>
    <w:rsid w:val="00CC2763"/>
    <w:rsid w:val="00CF71A8"/>
    <w:rsid w:val="00D16F37"/>
    <w:rsid w:val="00D21B01"/>
    <w:rsid w:val="00DA647F"/>
    <w:rsid w:val="00DA6BFF"/>
    <w:rsid w:val="00E62200"/>
    <w:rsid w:val="00E746B5"/>
    <w:rsid w:val="00F0264A"/>
    <w:rsid w:val="00F21FCA"/>
    <w:rsid w:val="00FF7C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2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7E55"/>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rsid w:val="00AE2CE6"/>
    <w:pPr>
      <w:widowControl w:val="0"/>
      <w:autoSpaceDE w:val="0"/>
      <w:autoSpaceDN w:val="0"/>
      <w:adjustRightInd w:val="0"/>
      <w:spacing w:after="0" w:line="240" w:lineRule="auto"/>
      <w:ind w:left="748" w:hanging="316"/>
      <w:outlineLvl w:val="0"/>
    </w:pPr>
    <w:rPr>
      <w:rFonts w:ascii="Courier" w:eastAsia="Times New Roman" w:hAnsi="Courier"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t.edu/csrr/student_conduct/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adixon</dc:creator>
  <cp:lastModifiedBy>adixon</cp:lastModifiedBy>
  <cp:revision>2</cp:revision>
  <dcterms:created xsi:type="dcterms:W3CDTF">2014-01-08T14:03:00Z</dcterms:created>
  <dcterms:modified xsi:type="dcterms:W3CDTF">2014-01-08T14:03:00Z</dcterms:modified>
</cp:coreProperties>
</file>