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33E5B" w14:textId="77777777" w:rsidR="00B5268F" w:rsidRDefault="00B5268F" w:rsidP="00C027B2">
      <w:pPr>
        <w:rPr>
          <w:sz w:val="24"/>
          <w:szCs w:val="24"/>
        </w:rPr>
      </w:pPr>
    </w:p>
    <w:p w14:paraId="2F1A038C" w14:textId="52C9F15A" w:rsidR="00E863F3" w:rsidRPr="000E11A2" w:rsidRDefault="00E863F3" w:rsidP="00E863F3">
      <w:pPr>
        <w:ind w:right="536"/>
        <w:jc w:val="right"/>
        <w:rPr>
          <w:rFonts w:asciiTheme="minorHAnsi" w:hAnsiTheme="minorHAnsi"/>
          <w:b/>
          <w:i/>
          <w:sz w:val="102"/>
          <w:szCs w:val="72"/>
        </w:rPr>
      </w:pPr>
      <w:r>
        <w:rPr>
          <w:rFonts w:asciiTheme="minorHAnsi" w:hAnsiTheme="minorHAnsi"/>
          <w:b/>
          <w:i/>
          <w:sz w:val="102"/>
          <w:szCs w:val="72"/>
        </w:rPr>
        <w:t>Performance Assessment</w:t>
      </w:r>
    </w:p>
    <w:p w14:paraId="1406E58F" w14:textId="77777777" w:rsidR="00E863F3" w:rsidRDefault="00E863F3" w:rsidP="00E863F3">
      <w:pPr>
        <w:pStyle w:val="Heading2"/>
        <w:ind w:right="536"/>
        <w:jc w:val="right"/>
        <w:rPr>
          <w:rFonts w:asciiTheme="minorHAnsi" w:hAnsiTheme="minorHAnsi"/>
          <w:sz w:val="68"/>
        </w:rPr>
      </w:pPr>
    </w:p>
    <w:p w14:paraId="67A14E4D" w14:textId="1D71DEC6" w:rsidR="00E863F3" w:rsidRPr="000E11A2" w:rsidRDefault="00E863F3" w:rsidP="00E863F3">
      <w:pPr>
        <w:pStyle w:val="Heading2"/>
        <w:ind w:right="536"/>
        <w:jc w:val="right"/>
        <w:rPr>
          <w:rFonts w:asciiTheme="minorHAnsi" w:hAnsiTheme="minorHAnsi"/>
          <w:sz w:val="68"/>
        </w:rPr>
      </w:pPr>
      <w:r>
        <w:rPr>
          <w:rFonts w:asciiTheme="minorHAnsi" w:hAnsiTheme="minorHAnsi"/>
          <w:sz w:val="68"/>
        </w:rPr>
        <w:t xml:space="preserve">LTEC </w:t>
      </w:r>
      <w:r w:rsidR="004B4A80">
        <w:rPr>
          <w:rFonts w:asciiTheme="minorHAnsi" w:hAnsiTheme="minorHAnsi"/>
          <w:sz w:val="68"/>
        </w:rPr>
        <w:t>5000</w:t>
      </w:r>
    </w:p>
    <w:p w14:paraId="3245D862" w14:textId="77777777" w:rsidR="00E863F3" w:rsidRPr="000E11A2" w:rsidRDefault="00E863F3" w:rsidP="00E863F3">
      <w:pPr>
        <w:ind w:right="536"/>
        <w:jc w:val="right"/>
        <w:rPr>
          <w:rFonts w:asciiTheme="minorHAnsi" w:hAnsiTheme="minorHAnsi"/>
          <w:sz w:val="68"/>
          <w:szCs w:val="72"/>
        </w:rPr>
      </w:pPr>
      <w:r w:rsidRPr="000E11A2">
        <w:rPr>
          <w:rFonts w:asciiTheme="minorHAnsi" w:hAnsiTheme="minorHAnsi"/>
          <w:sz w:val="68"/>
          <w:szCs w:val="72"/>
        </w:rPr>
        <w:t>Course Syllabus</w:t>
      </w:r>
    </w:p>
    <w:p w14:paraId="3C8AFD78" w14:textId="77777777" w:rsidR="00E863F3" w:rsidRPr="000E11A2" w:rsidRDefault="00E863F3" w:rsidP="00E863F3">
      <w:pPr>
        <w:ind w:right="536"/>
        <w:jc w:val="right"/>
        <w:rPr>
          <w:rFonts w:asciiTheme="minorHAnsi" w:hAnsiTheme="minorHAnsi"/>
          <w:sz w:val="36"/>
        </w:rPr>
      </w:pPr>
    </w:p>
    <w:p w14:paraId="3B2AC494" w14:textId="77777777" w:rsidR="00E863F3" w:rsidRPr="000E11A2" w:rsidRDefault="00E863F3" w:rsidP="00E863F3">
      <w:pPr>
        <w:ind w:right="536"/>
        <w:jc w:val="right"/>
        <w:rPr>
          <w:rFonts w:asciiTheme="minorHAnsi" w:hAnsiTheme="minorHAnsi"/>
          <w:sz w:val="24"/>
          <w:szCs w:val="28"/>
        </w:rPr>
      </w:pPr>
      <w:r w:rsidRPr="000E11A2">
        <w:rPr>
          <w:rFonts w:asciiTheme="minorHAnsi" w:hAnsiTheme="minorHAnsi"/>
          <w:sz w:val="46"/>
          <w:szCs w:val="28"/>
        </w:rPr>
        <w:t>University of North Texas</w:t>
      </w:r>
      <w:r w:rsidRPr="000E11A2">
        <w:rPr>
          <w:rFonts w:asciiTheme="minorHAnsi" w:hAnsiTheme="minorHAnsi"/>
          <w:sz w:val="46"/>
          <w:szCs w:val="28"/>
        </w:rPr>
        <w:br/>
      </w:r>
    </w:p>
    <w:p w14:paraId="72C42F63" w14:textId="77777777" w:rsidR="00E863F3" w:rsidRPr="000E11A2" w:rsidRDefault="00E863F3" w:rsidP="00E863F3">
      <w:pPr>
        <w:ind w:right="536"/>
        <w:jc w:val="right"/>
        <w:rPr>
          <w:rFonts w:asciiTheme="minorHAnsi" w:hAnsiTheme="minorHAnsi"/>
          <w:sz w:val="24"/>
          <w:szCs w:val="28"/>
        </w:rPr>
      </w:pPr>
      <w:r w:rsidRPr="000E11A2">
        <w:rPr>
          <w:rFonts w:asciiTheme="minorHAnsi" w:hAnsiTheme="minorHAnsi"/>
          <w:sz w:val="46"/>
          <w:szCs w:val="28"/>
        </w:rPr>
        <w:t>Department of Learning Technologies</w:t>
      </w:r>
      <w:r w:rsidRPr="000E11A2">
        <w:rPr>
          <w:rFonts w:asciiTheme="minorHAnsi" w:hAnsiTheme="minorHAnsi"/>
          <w:sz w:val="46"/>
          <w:szCs w:val="28"/>
        </w:rPr>
        <w:br/>
      </w:r>
    </w:p>
    <w:p w14:paraId="6B5AF00F" w14:textId="77777777" w:rsidR="00E863F3" w:rsidRDefault="00E863F3" w:rsidP="00E863F3">
      <w:pPr>
        <w:ind w:right="536"/>
        <w:jc w:val="right"/>
        <w:rPr>
          <w:rFonts w:asciiTheme="minorHAnsi" w:hAnsiTheme="minorHAnsi"/>
          <w:sz w:val="24"/>
          <w:szCs w:val="28"/>
        </w:rPr>
      </w:pPr>
    </w:p>
    <w:p w14:paraId="283CEB67" w14:textId="77777777" w:rsidR="00E863F3" w:rsidRPr="000E11A2" w:rsidRDefault="00E863F3" w:rsidP="00E863F3">
      <w:pPr>
        <w:ind w:right="536"/>
        <w:jc w:val="right"/>
        <w:rPr>
          <w:rFonts w:asciiTheme="minorHAnsi" w:hAnsiTheme="minorHAnsi"/>
          <w:sz w:val="24"/>
          <w:szCs w:val="28"/>
        </w:rPr>
      </w:pPr>
    </w:p>
    <w:p w14:paraId="1AB85C79" w14:textId="77777777" w:rsidR="00E863F3" w:rsidRPr="000E11A2" w:rsidRDefault="00E863F3" w:rsidP="00E863F3">
      <w:pPr>
        <w:ind w:right="536"/>
        <w:jc w:val="right"/>
        <w:rPr>
          <w:rFonts w:asciiTheme="minorHAnsi" w:hAnsiTheme="minorHAnsi"/>
          <w:szCs w:val="28"/>
        </w:rPr>
      </w:pPr>
      <w:r w:rsidRPr="000E11A2">
        <w:rPr>
          <w:rFonts w:asciiTheme="minorHAnsi" w:hAnsiTheme="minorHAnsi"/>
          <w:i/>
          <w:sz w:val="52"/>
          <w:szCs w:val="52"/>
        </w:rPr>
        <w:t>Instructor:</w:t>
      </w:r>
    </w:p>
    <w:p w14:paraId="2DC04C86" w14:textId="77777777" w:rsidR="00E863F3" w:rsidRPr="000E11A2" w:rsidRDefault="00E863F3" w:rsidP="00E863F3">
      <w:pPr>
        <w:ind w:right="536"/>
        <w:jc w:val="right"/>
        <w:rPr>
          <w:rFonts w:asciiTheme="minorHAnsi" w:hAnsiTheme="minorHAnsi"/>
          <w:sz w:val="24"/>
          <w:szCs w:val="28"/>
        </w:rPr>
      </w:pPr>
    </w:p>
    <w:p w14:paraId="45447DDB" w14:textId="77777777" w:rsidR="00E863F3" w:rsidRPr="00E863F3" w:rsidRDefault="00E863F3" w:rsidP="00E863F3">
      <w:pPr>
        <w:ind w:right="536"/>
        <w:jc w:val="right"/>
        <w:rPr>
          <w:rFonts w:asciiTheme="minorHAnsi" w:hAnsiTheme="minorHAnsi"/>
          <w:sz w:val="36"/>
          <w:szCs w:val="40"/>
        </w:rPr>
      </w:pPr>
      <w:r w:rsidRPr="00E863F3">
        <w:rPr>
          <w:rFonts w:asciiTheme="minorHAnsi" w:hAnsiTheme="minorHAnsi"/>
          <w:sz w:val="44"/>
          <w:szCs w:val="52"/>
        </w:rPr>
        <w:t>Dr. Jeff M. Allen</w:t>
      </w:r>
    </w:p>
    <w:p w14:paraId="6F9D17D7" w14:textId="77777777" w:rsidR="00E863F3" w:rsidRDefault="00E863F3" w:rsidP="00E863F3">
      <w:pPr>
        <w:widowControl w:val="0"/>
        <w:autoSpaceDE w:val="0"/>
        <w:autoSpaceDN w:val="0"/>
        <w:adjustRightInd w:val="0"/>
        <w:ind w:right="536"/>
        <w:jc w:val="right"/>
        <w:rPr>
          <w:rFonts w:ascii="Calibri" w:hAnsi="Calibri" w:cs="Calibri"/>
          <w:szCs w:val="28"/>
        </w:rPr>
      </w:pPr>
      <w:r>
        <w:rPr>
          <w:rFonts w:ascii="Calibri" w:hAnsi="Calibri" w:cs="Calibri"/>
          <w:szCs w:val="28"/>
        </w:rPr>
        <w:t>Regents Professor, Learning Technologies</w:t>
      </w:r>
    </w:p>
    <w:p w14:paraId="78A898C6" w14:textId="77777777" w:rsidR="00E863F3" w:rsidRDefault="00E863F3" w:rsidP="00E863F3">
      <w:pPr>
        <w:widowControl w:val="0"/>
        <w:autoSpaceDE w:val="0"/>
        <w:autoSpaceDN w:val="0"/>
        <w:adjustRightInd w:val="0"/>
        <w:ind w:right="536"/>
        <w:jc w:val="right"/>
        <w:rPr>
          <w:rFonts w:ascii="Calibri" w:hAnsi="Calibri" w:cs="Calibri"/>
          <w:szCs w:val="28"/>
        </w:rPr>
      </w:pPr>
      <w:r>
        <w:rPr>
          <w:rFonts w:ascii="Calibri" w:hAnsi="Calibri" w:cs="Calibri"/>
          <w:szCs w:val="28"/>
        </w:rPr>
        <w:t>Director, Center for Knowledge Solutions</w:t>
      </w:r>
    </w:p>
    <w:p w14:paraId="76F9E5ED" w14:textId="77777777" w:rsidR="00E863F3" w:rsidRPr="000E11A2" w:rsidRDefault="00E863F3" w:rsidP="00E863F3">
      <w:pPr>
        <w:widowControl w:val="0"/>
        <w:autoSpaceDE w:val="0"/>
        <w:autoSpaceDN w:val="0"/>
        <w:adjustRightInd w:val="0"/>
        <w:ind w:right="536"/>
        <w:jc w:val="right"/>
        <w:rPr>
          <w:rFonts w:ascii="Calibri" w:hAnsi="Calibri" w:cs="Calibri"/>
          <w:color w:val="000000" w:themeColor="text1"/>
          <w:szCs w:val="28"/>
        </w:rPr>
      </w:pPr>
      <w:r w:rsidRPr="000E11A2">
        <w:rPr>
          <w:rFonts w:ascii="Calibri" w:hAnsi="Calibri" w:cs="Calibri"/>
          <w:color w:val="000000" w:themeColor="text1"/>
          <w:szCs w:val="28"/>
        </w:rPr>
        <w:t>University of North Texas</w:t>
      </w:r>
    </w:p>
    <w:p w14:paraId="6BF6BAFE" w14:textId="77777777" w:rsidR="00E863F3" w:rsidRDefault="00E863F3" w:rsidP="00E863F3">
      <w:pPr>
        <w:ind w:right="536"/>
        <w:jc w:val="right"/>
        <w:rPr>
          <w:rFonts w:asciiTheme="minorHAnsi" w:hAnsiTheme="minorHAnsi"/>
          <w:b/>
          <w:i/>
          <w:noProof/>
          <w:sz w:val="76"/>
        </w:rPr>
      </w:pPr>
      <w:r>
        <w:rPr>
          <w:rFonts w:ascii="Calibri" w:hAnsi="Calibri" w:cs="Calibri"/>
          <w:szCs w:val="28"/>
        </w:rPr>
        <w:t>Editor, </w:t>
      </w:r>
      <w:hyperlink r:id="rId8" w:history="1">
        <w:r>
          <w:rPr>
            <w:rFonts w:ascii="Calibri" w:hAnsi="Calibri" w:cs="Calibri"/>
            <w:color w:val="0B4CB4"/>
            <w:szCs w:val="28"/>
            <w:u w:val="single" w:color="0B4CB4"/>
          </w:rPr>
          <w:t>Performance Improvement Quarterly</w:t>
        </w:r>
      </w:hyperlink>
    </w:p>
    <w:p w14:paraId="737092E3" w14:textId="77777777" w:rsidR="00E863F3" w:rsidRPr="000E11A2" w:rsidRDefault="00E863F3" w:rsidP="00E863F3">
      <w:pPr>
        <w:ind w:right="536"/>
        <w:jc w:val="right"/>
        <w:rPr>
          <w:rFonts w:asciiTheme="minorHAnsi" w:hAnsiTheme="minorHAnsi"/>
          <w:sz w:val="42"/>
          <w:szCs w:val="40"/>
        </w:rPr>
      </w:pPr>
    </w:p>
    <w:tbl>
      <w:tblPr>
        <w:tblW w:w="0" w:type="auto"/>
        <w:tblInd w:w="648" w:type="dxa"/>
        <w:tblLook w:val="01E0" w:firstRow="1" w:lastRow="1" w:firstColumn="1" w:lastColumn="1" w:noHBand="0" w:noVBand="0"/>
      </w:tblPr>
      <w:tblGrid>
        <w:gridCol w:w="3240"/>
        <w:gridCol w:w="6239"/>
      </w:tblGrid>
      <w:tr w:rsidR="00E863F3" w:rsidRPr="000E11A2" w14:paraId="56083E56" w14:textId="77777777" w:rsidTr="00E863F3">
        <w:tc>
          <w:tcPr>
            <w:tcW w:w="3240" w:type="dxa"/>
          </w:tcPr>
          <w:p w14:paraId="230B075A" w14:textId="77777777" w:rsidR="00E863F3" w:rsidRDefault="00E863F3" w:rsidP="00E863F3">
            <w:pPr>
              <w:ind w:right="536"/>
              <w:rPr>
                <w:rFonts w:asciiTheme="minorHAnsi" w:hAnsiTheme="minorHAnsi"/>
                <w:b/>
                <w:sz w:val="24"/>
                <w:szCs w:val="24"/>
              </w:rPr>
            </w:pPr>
          </w:p>
          <w:p w14:paraId="7925D791" w14:textId="77777777" w:rsidR="00E863F3" w:rsidRDefault="00E863F3" w:rsidP="00E863F3">
            <w:pPr>
              <w:ind w:right="536"/>
              <w:rPr>
                <w:rFonts w:asciiTheme="minorHAnsi" w:hAnsiTheme="minorHAnsi"/>
                <w:b/>
                <w:sz w:val="24"/>
                <w:szCs w:val="24"/>
              </w:rPr>
            </w:pPr>
          </w:p>
          <w:p w14:paraId="3BCBC7A4" w14:textId="77777777" w:rsidR="00E863F3" w:rsidRDefault="00E863F3" w:rsidP="00E863F3">
            <w:pPr>
              <w:ind w:right="536"/>
              <w:rPr>
                <w:rFonts w:asciiTheme="minorHAnsi" w:hAnsiTheme="minorHAnsi"/>
                <w:b/>
                <w:sz w:val="24"/>
                <w:szCs w:val="24"/>
              </w:rPr>
            </w:pPr>
          </w:p>
          <w:p w14:paraId="13B6C30F" w14:textId="77777777" w:rsidR="00E863F3" w:rsidRDefault="00E863F3" w:rsidP="00E863F3">
            <w:pPr>
              <w:ind w:right="536"/>
              <w:rPr>
                <w:rFonts w:asciiTheme="minorHAnsi" w:hAnsiTheme="minorHAnsi"/>
                <w:b/>
                <w:sz w:val="24"/>
                <w:szCs w:val="24"/>
              </w:rPr>
            </w:pPr>
          </w:p>
          <w:p w14:paraId="6565E02D" w14:textId="77777777" w:rsidR="00E863F3" w:rsidRPr="000E11A2" w:rsidRDefault="00E863F3" w:rsidP="00E863F3">
            <w:pPr>
              <w:ind w:right="536"/>
              <w:rPr>
                <w:rFonts w:asciiTheme="minorHAnsi" w:hAnsiTheme="minorHAnsi"/>
                <w:sz w:val="24"/>
                <w:szCs w:val="24"/>
              </w:rPr>
            </w:pPr>
            <w:r>
              <w:rPr>
                <w:rFonts w:asciiTheme="minorHAnsi" w:hAnsiTheme="minorHAnsi"/>
                <w:b/>
                <w:sz w:val="24"/>
                <w:szCs w:val="24"/>
              </w:rPr>
              <w:t>Contact Information</w:t>
            </w:r>
            <w:r w:rsidRPr="000E11A2">
              <w:rPr>
                <w:rFonts w:asciiTheme="minorHAnsi" w:hAnsiTheme="minorHAnsi"/>
                <w:b/>
                <w:sz w:val="24"/>
                <w:szCs w:val="24"/>
              </w:rPr>
              <w:t>:</w:t>
            </w:r>
          </w:p>
        </w:tc>
        <w:tc>
          <w:tcPr>
            <w:tcW w:w="6239" w:type="dxa"/>
          </w:tcPr>
          <w:p w14:paraId="1056145D" w14:textId="77777777" w:rsidR="00E863F3" w:rsidRDefault="00E863F3" w:rsidP="00E863F3">
            <w:pPr>
              <w:tabs>
                <w:tab w:val="right" w:pos="5108"/>
              </w:tabs>
              <w:ind w:right="162"/>
              <w:jc w:val="right"/>
              <w:rPr>
                <w:rFonts w:asciiTheme="minorHAnsi" w:hAnsiTheme="minorHAnsi" w:cs="Arial"/>
                <w:sz w:val="24"/>
                <w:szCs w:val="24"/>
              </w:rPr>
            </w:pPr>
          </w:p>
          <w:p w14:paraId="5157EA7B" w14:textId="77777777" w:rsidR="00E863F3" w:rsidRDefault="00E863F3" w:rsidP="00E863F3">
            <w:pPr>
              <w:tabs>
                <w:tab w:val="right" w:pos="5108"/>
              </w:tabs>
              <w:ind w:right="162"/>
              <w:jc w:val="right"/>
              <w:rPr>
                <w:rFonts w:asciiTheme="minorHAnsi" w:hAnsiTheme="minorHAnsi" w:cs="Arial"/>
                <w:sz w:val="24"/>
                <w:szCs w:val="24"/>
              </w:rPr>
            </w:pPr>
          </w:p>
          <w:p w14:paraId="34CB6174" w14:textId="77777777" w:rsidR="00E863F3" w:rsidRDefault="00E863F3" w:rsidP="00E863F3">
            <w:pPr>
              <w:tabs>
                <w:tab w:val="right" w:pos="5108"/>
              </w:tabs>
              <w:ind w:right="162"/>
              <w:jc w:val="right"/>
              <w:rPr>
                <w:rFonts w:asciiTheme="minorHAnsi" w:hAnsiTheme="minorHAnsi" w:cs="Arial"/>
                <w:sz w:val="24"/>
                <w:szCs w:val="24"/>
              </w:rPr>
            </w:pPr>
          </w:p>
          <w:p w14:paraId="796660C6" w14:textId="77777777" w:rsidR="00E863F3" w:rsidRDefault="00E863F3" w:rsidP="00E863F3">
            <w:pPr>
              <w:tabs>
                <w:tab w:val="right" w:pos="5108"/>
              </w:tabs>
              <w:ind w:right="162"/>
              <w:jc w:val="right"/>
              <w:rPr>
                <w:rFonts w:asciiTheme="minorHAnsi" w:hAnsiTheme="minorHAnsi" w:cs="Arial"/>
                <w:sz w:val="24"/>
                <w:szCs w:val="24"/>
              </w:rPr>
            </w:pPr>
          </w:p>
          <w:p w14:paraId="679B90A0" w14:textId="77777777" w:rsidR="00E863F3" w:rsidRPr="000E11A2" w:rsidRDefault="00F74D05" w:rsidP="00E863F3">
            <w:pPr>
              <w:tabs>
                <w:tab w:val="right" w:pos="5108"/>
              </w:tabs>
              <w:ind w:right="162"/>
              <w:jc w:val="right"/>
              <w:rPr>
                <w:rFonts w:asciiTheme="minorHAnsi" w:hAnsiTheme="minorHAnsi"/>
                <w:sz w:val="24"/>
                <w:szCs w:val="24"/>
              </w:rPr>
            </w:pPr>
            <w:hyperlink r:id="rId9" w:history="1">
              <w:r w:rsidR="00E863F3">
                <w:rPr>
                  <w:rStyle w:val="Hyperlink"/>
                  <w:rFonts w:asciiTheme="minorHAnsi" w:hAnsiTheme="minorHAnsi" w:cs="Arial"/>
                  <w:sz w:val="24"/>
                  <w:szCs w:val="24"/>
                </w:rPr>
                <w:t>www.sageperformance.com/drjeffallen/contact.html</w:t>
              </w:r>
            </w:hyperlink>
            <w:r w:rsidR="00E863F3">
              <w:rPr>
                <w:rFonts w:asciiTheme="minorHAnsi" w:hAnsiTheme="minorHAnsi" w:cs="Arial"/>
                <w:sz w:val="24"/>
                <w:szCs w:val="24"/>
              </w:rPr>
              <w:t xml:space="preserve"> </w:t>
            </w:r>
          </w:p>
        </w:tc>
      </w:tr>
    </w:tbl>
    <w:p w14:paraId="154C5EE2" w14:textId="77777777" w:rsidR="00E863F3" w:rsidRPr="000E11A2" w:rsidRDefault="00E863F3" w:rsidP="00E863F3">
      <w:pPr>
        <w:jc w:val="right"/>
        <w:rPr>
          <w:rFonts w:asciiTheme="minorHAnsi" w:hAnsiTheme="minorHAnsi"/>
          <w:sz w:val="24"/>
          <w:szCs w:val="24"/>
        </w:rPr>
      </w:pPr>
    </w:p>
    <w:p w14:paraId="0D79331D" w14:textId="77777777" w:rsidR="00A53196" w:rsidRPr="00F5442B" w:rsidRDefault="00A53196" w:rsidP="00A53196">
      <w:pPr>
        <w:spacing w:before="100" w:beforeAutospacing="1" w:after="100" w:afterAutospacing="1"/>
        <w:outlineLvl w:val="0"/>
        <w:rPr>
          <w:rFonts w:asciiTheme="minorHAnsi" w:hAnsiTheme="minorHAnsi"/>
          <w:b/>
          <w:bCs/>
          <w:color w:val="000000"/>
          <w:kern w:val="36"/>
          <w:sz w:val="32"/>
          <w:szCs w:val="32"/>
          <w:lang w:eastAsia="en-US"/>
        </w:rPr>
      </w:pPr>
      <w:r w:rsidRPr="00F5442B">
        <w:rPr>
          <w:rFonts w:asciiTheme="minorHAnsi" w:hAnsiTheme="minorHAnsi"/>
          <w:b/>
          <w:bCs/>
          <w:iCs/>
          <w:color w:val="000000"/>
          <w:kern w:val="36"/>
          <w:sz w:val="32"/>
          <w:szCs w:val="32"/>
          <w:lang w:val="fr-FR" w:eastAsia="en-US"/>
        </w:rPr>
        <w:t>Course Information</w:t>
      </w:r>
    </w:p>
    <w:p w14:paraId="7DAA8C30" w14:textId="2A9B607C" w:rsidR="00A53196" w:rsidRPr="00F5442B" w:rsidRDefault="00A53196" w:rsidP="00A53196">
      <w:pPr>
        <w:spacing w:before="100" w:beforeAutospacing="1" w:after="100" w:afterAutospacing="1"/>
        <w:outlineLvl w:val="0"/>
        <w:rPr>
          <w:rFonts w:asciiTheme="minorHAnsi" w:hAnsiTheme="minorHAnsi"/>
          <w:bCs/>
          <w:color w:val="000000"/>
          <w:kern w:val="36"/>
          <w:sz w:val="28"/>
          <w:szCs w:val="28"/>
          <w:lang w:eastAsia="en-US"/>
        </w:rPr>
      </w:pPr>
      <w:r w:rsidRPr="00F5442B">
        <w:rPr>
          <w:rFonts w:asciiTheme="minorHAnsi" w:hAnsiTheme="minorHAnsi"/>
          <w:bCs/>
          <w:i/>
          <w:iCs/>
          <w:color w:val="000000"/>
          <w:kern w:val="36"/>
          <w:sz w:val="28"/>
          <w:szCs w:val="28"/>
          <w:lang w:val="fr-FR" w:eastAsia="en-US"/>
        </w:rPr>
        <w:t xml:space="preserve">Course Description/Course </w:t>
      </w:r>
      <w:proofErr w:type="spellStart"/>
      <w:proofErr w:type="gramStart"/>
      <w:r w:rsidRPr="00F5442B">
        <w:rPr>
          <w:rFonts w:asciiTheme="minorHAnsi" w:hAnsiTheme="minorHAnsi"/>
          <w:bCs/>
          <w:i/>
          <w:iCs/>
          <w:color w:val="000000"/>
          <w:kern w:val="36"/>
          <w:sz w:val="28"/>
          <w:szCs w:val="28"/>
          <w:lang w:val="fr-FR" w:eastAsia="en-US"/>
        </w:rPr>
        <w:t>Philosophy</w:t>
      </w:r>
      <w:proofErr w:type="spellEnd"/>
      <w:r w:rsidRPr="00F5442B">
        <w:rPr>
          <w:rFonts w:asciiTheme="minorHAnsi" w:hAnsiTheme="minorHAnsi"/>
          <w:bCs/>
          <w:color w:val="000000"/>
          <w:kern w:val="36"/>
          <w:sz w:val="28"/>
          <w:szCs w:val="28"/>
          <w:lang w:val="fr-FR" w:eastAsia="en-US"/>
        </w:rPr>
        <w:t>:</w:t>
      </w:r>
      <w:proofErr w:type="gramEnd"/>
    </w:p>
    <w:p w14:paraId="12D11789" w14:textId="77777777" w:rsidR="00A53196" w:rsidRPr="00F5442B" w:rsidRDefault="00A53196" w:rsidP="00A53196">
      <w:pPr>
        <w:spacing w:before="100" w:beforeAutospacing="1" w:after="100" w:afterAutospacing="1"/>
        <w:outlineLvl w:val="0"/>
        <w:rPr>
          <w:rFonts w:asciiTheme="minorHAnsi" w:hAnsiTheme="minorHAnsi"/>
          <w:bCs/>
          <w:color w:val="000000"/>
          <w:kern w:val="36"/>
          <w:sz w:val="28"/>
          <w:szCs w:val="28"/>
          <w:lang w:eastAsia="en-US"/>
        </w:rPr>
      </w:pPr>
      <w:r w:rsidRPr="00F5442B">
        <w:rPr>
          <w:rFonts w:asciiTheme="minorHAnsi" w:hAnsiTheme="minorHAnsi"/>
          <w:bCs/>
          <w:color w:val="000000"/>
          <w:kern w:val="36"/>
          <w:sz w:val="28"/>
          <w:szCs w:val="28"/>
          <w:lang w:eastAsia="en-US"/>
        </w:rPr>
        <w:t>A focus on the development, implementation, and evaluation of technical skills training programs for supervisors and trainers.</w:t>
      </w:r>
    </w:p>
    <w:p w14:paraId="7A808D40" w14:textId="77777777" w:rsidR="00A53196" w:rsidRPr="00F5442B" w:rsidRDefault="00A53196" w:rsidP="00A53196">
      <w:pPr>
        <w:spacing w:before="100" w:beforeAutospacing="1" w:after="100" w:afterAutospacing="1"/>
        <w:outlineLvl w:val="0"/>
        <w:rPr>
          <w:rFonts w:asciiTheme="minorHAnsi" w:hAnsiTheme="minorHAnsi"/>
          <w:bCs/>
          <w:color w:val="000000"/>
          <w:kern w:val="36"/>
          <w:sz w:val="28"/>
          <w:szCs w:val="28"/>
          <w:lang w:eastAsia="en-US"/>
        </w:rPr>
      </w:pPr>
      <w:r w:rsidRPr="00F5442B">
        <w:rPr>
          <w:rFonts w:asciiTheme="minorHAnsi" w:hAnsiTheme="minorHAnsi"/>
          <w:bCs/>
          <w:i/>
          <w:iCs/>
          <w:color w:val="000000"/>
          <w:kern w:val="36"/>
          <w:sz w:val="28"/>
          <w:szCs w:val="28"/>
          <w:lang w:eastAsia="en-US"/>
        </w:rPr>
        <w:t>Course Objectives:</w:t>
      </w:r>
    </w:p>
    <w:p w14:paraId="30B7D014" w14:textId="77777777" w:rsidR="00A53196" w:rsidRPr="00F5442B" w:rsidRDefault="00A53196" w:rsidP="00A53196">
      <w:pPr>
        <w:spacing w:before="100" w:beforeAutospacing="1" w:after="100" w:afterAutospacing="1"/>
        <w:outlineLvl w:val="0"/>
        <w:rPr>
          <w:rFonts w:asciiTheme="minorHAnsi" w:hAnsiTheme="minorHAnsi"/>
          <w:bCs/>
          <w:color w:val="000000"/>
          <w:kern w:val="36"/>
          <w:sz w:val="28"/>
          <w:szCs w:val="28"/>
          <w:lang w:eastAsia="en-US"/>
        </w:rPr>
      </w:pPr>
      <w:r w:rsidRPr="00F5442B">
        <w:rPr>
          <w:rFonts w:asciiTheme="minorHAnsi" w:hAnsiTheme="minorHAnsi"/>
          <w:bCs/>
          <w:color w:val="000000"/>
          <w:kern w:val="36"/>
          <w:sz w:val="28"/>
          <w:szCs w:val="28"/>
          <w:lang w:eastAsia="en-US"/>
        </w:rPr>
        <w:t>After completing this course, the learner should be able to:</w:t>
      </w:r>
    </w:p>
    <w:p w14:paraId="16B6649D" w14:textId="77777777" w:rsidR="00A53196" w:rsidRPr="00F5442B" w:rsidRDefault="00A53196" w:rsidP="00A53196">
      <w:pPr>
        <w:numPr>
          <w:ilvl w:val="0"/>
          <w:numId w:val="19"/>
        </w:numPr>
        <w:spacing w:before="100" w:beforeAutospacing="1" w:after="100" w:afterAutospacing="1"/>
        <w:outlineLvl w:val="0"/>
        <w:rPr>
          <w:rFonts w:asciiTheme="minorHAnsi" w:hAnsiTheme="minorHAnsi"/>
          <w:bCs/>
          <w:color w:val="000000"/>
          <w:kern w:val="36"/>
          <w:sz w:val="28"/>
          <w:szCs w:val="28"/>
          <w:lang w:eastAsia="en-US"/>
        </w:rPr>
      </w:pPr>
      <w:r w:rsidRPr="00F5442B">
        <w:rPr>
          <w:rFonts w:asciiTheme="minorHAnsi" w:hAnsiTheme="minorHAnsi"/>
          <w:bCs/>
          <w:color w:val="000000"/>
          <w:kern w:val="36"/>
          <w:sz w:val="28"/>
          <w:szCs w:val="28"/>
          <w:lang w:eastAsia="en-US"/>
        </w:rPr>
        <w:t>Describe the various roles and responsibilities of training and development personnel.</w:t>
      </w:r>
    </w:p>
    <w:p w14:paraId="6E3E8A3D" w14:textId="77777777" w:rsidR="00A53196" w:rsidRPr="00F5442B" w:rsidRDefault="00A53196" w:rsidP="00A53196">
      <w:pPr>
        <w:numPr>
          <w:ilvl w:val="0"/>
          <w:numId w:val="19"/>
        </w:numPr>
        <w:spacing w:before="100" w:beforeAutospacing="1" w:after="100" w:afterAutospacing="1"/>
        <w:outlineLvl w:val="0"/>
        <w:rPr>
          <w:rFonts w:asciiTheme="minorHAnsi" w:hAnsiTheme="minorHAnsi"/>
          <w:bCs/>
          <w:color w:val="000000"/>
          <w:kern w:val="36"/>
          <w:sz w:val="28"/>
          <w:szCs w:val="28"/>
          <w:lang w:eastAsia="en-US"/>
        </w:rPr>
      </w:pPr>
      <w:r w:rsidRPr="00F5442B">
        <w:rPr>
          <w:rFonts w:asciiTheme="minorHAnsi" w:hAnsiTheme="minorHAnsi"/>
          <w:bCs/>
          <w:color w:val="000000"/>
          <w:kern w:val="36"/>
          <w:sz w:val="28"/>
          <w:szCs w:val="28"/>
          <w:lang w:eastAsia="en-US"/>
        </w:rPr>
        <w:t>Conduct a needs analysis and training analysis for the given requested training.</w:t>
      </w:r>
    </w:p>
    <w:p w14:paraId="704A30A1" w14:textId="322C5975" w:rsidR="00C027B2" w:rsidRPr="00F5442B" w:rsidRDefault="00A53196" w:rsidP="00C027B2">
      <w:pPr>
        <w:numPr>
          <w:ilvl w:val="0"/>
          <w:numId w:val="19"/>
        </w:numPr>
        <w:spacing w:before="100" w:beforeAutospacing="1" w:after="100" w:afterAutospacing="1"/>
        <w:outlineLvl w:val="0"/>
        <w:rPr>
          <w:rFonts w:asciiTheme="minorHAnsi" w:hAnsiTheme="minorHAnsi"/>
          <w:bCs/>
          <w:color w:val="000000"/>
          <w:kern w:val="36"/>
          <w:sz w:val="28"/>
          <w:szCs w:val="28"/>
          <w:lang w:eastAsia="en-US"/>
        </w:rPr>
      </w:pPr>
      <w:r w:rsidRPr="00F5442B">
        <w:rPr>
          <w:rFonts w:asciiTheme="minorHAnsi" w:hAnsiTheme="minorHAnsi"/>
          <w:bCs/>
          <w:color w:val="000000"/>
          <w:kern w:val="36"/>
          <w:sz w:val="28"/>
          <w:szCs w:val="28"/>
          <w:lang w:eastAsia="en-US"/>
        </w:rPr>
        <w:t>Prepare and present an Executive Summary Report, given the findings of the needs analysis and training analysis</w:t>
      </w:r>
      <w:r w:rsidR="00C82ACA">
        <w:rPr>
          <w:rFonts w:asciiTheme="minorHAnsi" w:hAnsiTheme="minorHAnsi"/>
          <w:bCs/>
          <w:color w:val="000000"/>
          <w:kern w:val="36"/>
          <w:sz w:val="28"/>
          <w:szCs w:val="28"/>
          <w:lang w:eastAsia="en-US"/>
        </w:rPr>
        <w:t>.</w:t>
      </w:r>
    </w:p>
    <w:p w14:paraId="69389509" w14:textId="77777777" w:rsidR="00732BC3" w:rsidRPr="00F5442B" w:rsidRDefault="00732BC3" w:rsidP="00732BC3">
      <w:pPr>
        <w:spacing w:before="100" w:beforeAutospacing="1" w:after="100" w:afterAutospacing="1"/>
        <w:outlineLvl w:val="0"/>
        <w:rPr>
          <w:rFonts w:asciiTheme="minorHAnsi" w:hAnsiTheme="minorHAnsi"/>
          <w:b/>
          <w:bCs/>
          <w:color w:val="000000"/>
          <w:kern w:val="36"/>
          <w:sz w:val="32"/>
          <w:szCs w:val="32"/>
          <w:lang w:eastAsia="en-US"/>
        </w:rPr>
      </w:pPr>
      <w:r w:rsidRPr="00F5442B">
        <w:rPr>
          <w:rFonts w:asciiTheme="minorHAnsi" w:hAnsiTheme="minorHAnsi"/>
          <w:b/>
          <w:bCs/>
          <w:color w:val="000000"/>
          <w:kern w:val="36"/>
          <w:sz w:val="32"/>
          <w:szCs w:val="32"/>
          <w:lang w:eastAsia="en-US"/>
        </w:rPr>
        <w:t>Required Text</w:t>
      </w:r>
    </w:p>
    <w:p w14:paraId="3ABA608C" w14:textId="77777777" w:rsidR="00EF0F7C" w:rsidRPr="00F5442B" w:rsidRDefault="00732BC3" w:rsidP="00F661D8">
      <w:pPr>
        <w:spacing w:before="100" w:beforeAutospacing="1" w:after="100" w:afterAutospacing="1"/>
        <w:ind w:left="720" w:hanging="720"/>
        <w:outlineLvl w:val="0"/>
        <w:rPr>
          <w:rFonts w:asciiTheme="minorHAnsi" w:hAnsiTheme="minorHAnsi"/>
          <w:bCs/>
          <w:color w:val="000000"/>
          <w:kern w:val="36"/>
          <w:sz w:val="28"/>
          <w:szCs w:val="28"/>
          <w:lang w:eastAsia="en-US"/>
        </w:rPr>
      </w:pPr>
      <w:proofErr w:type="spellStart"/>
      <w:r w:rsidRPr="00F5442B">
        <w:rPr>
          <w:rFonts w:asciiTheme="minorHAnsi" w:hAnsiTheme="minorHAnsi"/>
          <w:bCs/>
          <w:color w:val="000000"/>
          <w:kern w:val="36"/>
          <w:sz w:val="28"/>
          <w:szCs w:val="28"/>
          <w:lang w:eastAsia="en-US"/>
        </w:rPr>
        <w:t>Mager</w:t>
      </w:r>
      <w:proofErr w:type="spellEnd"/>
      <w:r w:rsidRPr="00F5442B">
        <w:rPr>
          <w:rFonts w:asciiTheme="minorHAnsi" w:hAnsiTheme="minorHAnsi"/>
          <w:bCs/>
          <w:color w:val="000000"/>
          <w:kern w:val="36"/>
          <w:sz w:val="28"/>
          <w:szCs w:val="28"/>
          <w:lang w:eastAsia="en-US"/>
        </w:rPr>
        <w:t xml:space="preserve">. R. F., &amp; Pipe, P. (1992). </w:t>
      </w:r>
      <w:r w:rsidRPr="00F5442B">
        <w:rPr>
          <w:rFonts w:asciiTheme="minorHAnsi" w:hAnsiTheme="minorHAnsi"/>
          <w:bCs/>
          <w:i/>
          <w:color w:val="000000"/>
          <w:kern w:val="36"/>
          <w:sz w:val="28"/>
          <w:szCs w:val="28"/>
          <w:lang w:eastAsia="en-US"/>
        </w:rPr>
        <w:t>Analyzing performance problems</w:t>
      </w:r>
      <w:r w:rsidR="00EF0F7C" w:rsidRPr="00F5442B">
        <w:rPr>
          <w:rFonts w:asciiTheme="minorHAnsi" w:hAnsiTheme="minorHAnsi"/>
          <w:bCs/>
          <w:i/>
          <w:color w:val="000000"/>
          <w:kern w:val="36"/>
          <w:sz w:val="28"/>
          <w:szCs w:val="28"/>
          <w:lang w:eastAsia="en-US"/>
        </w:rPr>
        <w:t xml:space="preserve"> </w:t>
      </w:r>
      <w:r w:rsidR="00EF0F7C" w:rsidRPr="00F5442B">
        <w:rPr>
          <w:rFonts w:asciiTheme="minorHAnsi" w:hAnsiTheme="minorHAnsi"/>
          <w:bCs/>
          <w:color w:val="000000"/>
          <w:kern w:val="36"/>
          <w:sz w:val="28"/>
          <w:szCs w:val="28"/>
          <w:lang w:eastAsia="en-US"/>
        </w:rPr>
        <w:t>(3</w:t>
      </w:r>
      <w:r w:rsidR="00EF0F7C" w:rsidRPr="00F5442B">
        <w:rPr>
          <w:rFonts w:asciiTheme="minorHAnsi" w:hAnsiTheme="minorHAnsi"/>
          <w:bCs/>
          <w:color w:val="000000"/>
          <w:kern w:val="36"/>
          <w:sz w:val="28"/>
          <w:szCs w:val="28"/>
          <w:vertAlign w:val="superscript"/>
          <w:lang w:eastAsia="en-US"/>
        </w:rPr>
        <w:t>rd</w:t>
      </w:r>
      <w:r w:rsidR="00EF0F7C" w:rsidRPr="00F5442B">
        <w:rPr>
          <w:rFonts w:asciiTheme="minorHAnsi" w:hAnsiTheme="minorHAnsi"/>
          <w:bCs/>
          <w:color w:val="000000"/>
          <w:kern w:val="36"/>
          <w:sz w:val="28"/>
          <w:szCs w:val="28"/>
          <w:lang w:eastAsia="en-US"/>
        </w:rPr>
        <w:t xml:space="preserve"> ed.)</w:t>
      </w:r>
      <w:r w:rsidRPr="00F5442B">
        <w:rPr>
          <w:rFonts w:asciiTheme="minorHAnsi" w:hAnsiTheme="minorHAnsi"/>
          <w:bCs/>
          <w:color w:val="000000"/>
          <w:kern w:val="36"/>
          <w:sz w:val="28"/>
          <w:szCs w:val="28"/>
          <w:lang w:eastAsia="en-US"/>
        </w:rPr>
        <w:t>. Lake Publishing Company: Belmont, CA.</w:t>
      </w:r>
    </w:p>
    <w:p w14:paraId="1B16B261" w14:textId="2895A43C" w:rsidR="00EF0F7C" w:rsidRDefault="00EF0F7C" w:rsidP="00EF0F7C">
      <w:pPr>
        <w:spacing w:before="100" w:beforeAutospacing="1" w:after="100" w:afterAutospacing="1"/>
        <w:outlineLvl w:val="0"/>
        <w:rPr>
          <w:rFonts w:asciiTheme="minorHAnsi" w:hAnsiTheme="minorHAnsi"/>
          <w:bCs/>
          <w:color w:val="000000"/>
          <w:kern w:val="36"/>
          <w:sz w:val="28"/>
          <w:szCs w:val="28"/>
          <w:lang w:eastAsia="en-US"/>
        </w:rPr>
      </w:pPr>
      <w:r w:rsidRPr="00F5442B">
        <w:rPr>
          <w:rFonts w:asciiTheme="minorHAnsi" w:hAnsiTheme="minorHAnsi"/>
          <w:bCs/>
          <w:color w:val="000000"/>
          <w:kern w:val="36"/>
          <w:sz w:val="28"/>
          <w:szCs w:val="28"/>
          <w:lang w:eastAsia="en-US"/>
        </w:rPr>
        <w:t>Please note: This text is a bit dated and will be suppl</w:t>
      </w:r>
      <w:r w:rsidR="00F661D8">
        <w:rPr>
          <w:rFonts w:asciiTheme="minorHAnsi" w:hAnsiTheme="minorHAnsi"/>
          <w:bCs/>
          <w:color w:val="000000"/>
          <w:kern w:val="36"/>
          <w:sz w:val="28"/>
          <w:szCs w:val="28"/>
          <w:lang w:eastAsia="en-US"/>
        </w:rPr>
        <w:t xml:space="preserve">emented with current </w:t>
      </w:r>
      <w:r w:rsidRPr="00F5442B">
        <w:rPr>
          <w:rFonts w:asciiTheme="minorHAnsi" w:hAnsiTheme="minorHAnsi"/>
          <w:bCs/>
          <w:color w:val="000000"/>
          <w:kern w:val="36"/>
          <w:sz w:val="28"/>
          <w:szCs w:val="28"/>
          <w:lang w:eastAsia="en-US"/>
        </w:rPr>
        <w:t>readings for the modules</w:t>
      </w:r>
      <w:r w:rsidR="00244F36">
        <w:rPr>
          <w:rFonts w:asciiTheme="minorHAnsi" w:hAnsiTheme="minorHAnsi"/>
          <w:bCs/>
          <w:color w:val="000000"/>
          <w:kern w:val="36"/>
          <w:sz w:val="28"/>
          <w:szCs w:val="28"/>
          <w:lang w:eastAsia="en-US"/>
        </w:rPr>
        <w:t xml:space="preserve">.  The dating does not mean that it’s not completely </w:t>
      </w:r>
      <w:proofErr w:type="spellStart"/>
      <w:r w:rsidR="00244F36">
        <w:rPr>
          <w:rFonts w:asciiTheme="minorHAnsi" w:hAnsiTheme="minorHAnsi"/>
          <w:bCs/>
          <w:color w:val="000000"/>
          <w:kern w:val="36"/>
          <w:sz w:val="28"/>
          <w:szCs w:val="28"/>
          <w:lang w:eastAsia="en-US"/>
        </w:rPr>
        <w:t>relevent</w:t>
      </w:r>
      <w:proofErr w:type="spellEnd"/>
      <w:r w:rsidRPr="00F5442B">
        <w:rPr>
          <w:rFonts w:asciiTheme="minorHAnsi" w:hAnsiTheme="minorHAnsi"/>
          <w:bCs/>
          <w:color w:val="000000"/>
          <w:kern w:val="36"/>
          <w:sz w:val="28"/>
          <w:szCs w:val="28"/>
          <w:lang w:eastAsia="en-US"/>
        </w:rPr>
        <w:t>. Links to readings/articles will be inserted into each module.</w:t>
      </w:r>
    </w:p>
    <w:p w14:paraId="237E5FD3" w14:textId="77777777" w:rsidR="00E863F3" w:rsidRPr="00E863F3" w:rsidRDefault="00E863F3" w:rsidP="00E863F3">
      <w:pPr>
        <w:pStyle w:val="Title"/>
        <w:tabs>
          <w:tab w:val="left" w:pos="810"/>
        </w:tabs>
        <w:ind w:left="0" w:right="-4"/>
        <w:jc w:val="left"/>
        <w:rPr>
          <w:rFonts w:asciiTheme="minorHAnsi" w:hAnsiTheme="minorHAnsi"/>
          <w:sz w:val="32"/>
          <w:szCs w:val="28"/>
        </w:rPr>
      </w:pPr>
      <w:r w:rsidRPr="00E863F3">
        <w:rPr>
          <w:rFonts w:asciiTheme="minorHAnsi" w:hAnsiTheme="minorHAnsi"/>
          <w:sz w:val="32"/>
          <w:szCs w:val="28"/>
        </w:rPr>
        <w:t>Open Exit</w:t>
      </w:r>
    </w:p>
    <w:p w14:paraId="422EDBF2" w14:textId="77777777" w:rsidR="00E863F3" w:rsidRPr="00E863F3" w:rsidRDefault="00E863F3" w:rsidP="00E863F3">
      <w:pPr>
        <w:pStyle w:val="Title"/>
        <w:tabs>
          <w:tab w:val="left" w:pos="810"/>
        </w:tabs>
        <w:ind w:left="0" w:right="-4"/>
        <w:jc w:val="left"/>
        <w:rPr>
          <w:rFonts w:asciiTheme="minorHAnsi" w:hAnsiTheme="minorHAnsi"/>
          <w:szCs w:val="28"/>
        </w:rPr>
      </w:pPr>
    </w:p>
    <w:p w14:paraId="1AB8B8E5" w14:textId="77777777" w:rsidR="00E863F3" w:rsidRPr="00C92711" w:rsidRDefault="00E863F3" w:rsidP="00E863F3">
      <w:pPr>
        <w:pStyle w:val="Title"/>
        <w:tabs>
          <w:tab w:val="left" w:pos="810"/>
        </w:tabs>
        <w:ind w:left="0" w:right="-4"/>
        <w:jc w:val="left"/>
        <w:rPr>
          <w:rFonts w:asciiTheme="minorHAnsi" w:hAnsiTheme="minorHAnsi"/>
          <w:b w:val="0"/>
          <w:sz w:val="24"/>
          <w:szCs w:val="24"/>
        </w:rPr>
      </w:pPr>
      <w:r>
        <w:rPr>
          <w:rFonts w:asciiTheme="minorHAnsi" w:hAnsiTheme="minorHAnsi"/>
          <w:b w:val="0"/>
          <w:sz w:val="24"/>
          <w:szCs w:val="24"/>
        </w:rPr>
        <w:t>You are in control of the time that you spend in the course.   You are finished when you have completed and turned in all of the course modules.   It is to your advantage to confirm with Dr. Allen your module and course grades.</w:t>
      </w:r>
    </w:p>
    <w:p w14:paraId="3FD4E4C2" w14:textId="77777777" w:rsidR="00E863F3" w:rsidRDefault="00E863F3" w:rsidP="00E863F3">
      <w:pPr>
        <w:pStyle w:val="Title"/>
        <w:ind w:left="720" w:right="-4"/>
        <w:jc w:val="left"/>
        <w:rPr>
          <w:rFonts w:asciiTheme="minorHAnsi" w:hAnsiTheme="minorHAnsi"/>
          <w:b w:val="0"/>
          <w:sz w:val="24"/>
          <w:szCs w:val="24"/>
        </w:rPr>
      </w:pPr>
    </w:p>
    <w:p w14:paraId="50C5ECB5" w14:textId="77777777" w:rsidR="00707B5D" w:rsidRPr="00732BC3" w:rsidRDefault="00707B5D" w:rsidP="00707B5D">
      <w:pPr>
        <w:pStyle w:val="Heading2"/>
        <w:rPr>
          <w:rFonts w:asciiTheme="minorHAnsi" w:hAnsiTheme="minorHAnsi" w:cs="Times New Roman"/>
          <w:color w:val="auto"/>
          <w:sz w:val="28"/>
          <w:szCs w:val="28"/>
        </w:rPr>
      </w:pPr>
      <w:r w:rsidRPr="00732BC3">
        <w:rPr>
          <w:rFonts w:asciiTheme="minorHAnsi" w:hAnsiTheme="minorHAnsi" w:cs="Times New Roman"/>
          <w:color w:val="auto"/>
          <w:sz w:val="28"/>
          <w:szCs w:val="28"/>
        </w:rPr>
        <w:t xml:space="preserve">ADDITIONAL RESOURCES </w:t>
      </w:r>
    </w:p>
    <w:p w14:paraId="5416C1CE" w14:textId="62E68584" w:rsidR="00707B5D" w:rsidRPr="00732BC3" w:rsidRDefault="00707B5D" w:rsidP="00707B5D">
      <w:pPr>
        <w:rPr>
          <w:rFonts w:asciiTheme="minorHAnsi" w:hAnsiTheme="minorHAnsi"/>
          <w:sz w:val="28"/>
          <w:szCs w:val="28"/>
        </w:rPr>
      </w:pPr>
      <w:r w:rsidRPr="00732BC3">
        <w:rPr>
          <w:rFonts w:asciiTheme="minorHAnsi" w:hAnsiTheme="minorHAnsi"/>
          <w:sz w:val="28"/>
          <w:szCs w:val="28"/>
        </w:rPr>
        <w:t>If you need help with APA, you may find the Purdue Owl APA Style Guide very resourceful</w:t>
      </w:r>
      <w:r w:rsidR="00244F36">
        <w:rPr>
          <w:rFonts w:asciiTheme="minorHAnsi" w:hAnsiTheme="minorHAnsi"/>
          <w:i/>
          <w:sz w:val="28"/>
          <w:szCs w:val="28"/>
        </w:rPr>
        <w:t xml:space="preserve"> </w:t>
      </w:r>
      <w:hyperlink r:id="rId10" w:history="1">
        <w:r w:rsidRPr="00732BC3">
          <w:rPr>
            <w:rStyle w:val="Hyperlink"/>
            <w:rFonts w:asciiTheme="minorHAnsi" w:hAnsiTheme="minorHAnsi"/>
            <w:i/>
            <w:sz w:val="28"/>
            <w:szCs w:val="28"/>
          </w:rPr>
          <w:t>http://owl.english.purdue.edu/owl/resource/560/01/</w:t>
        </w:r>
      </w:hyperlink>
    </w:p>
    <w:p w14:paraId="0815E4D0" w14:textId="77777777" w:rsidR="00707B5D" w:rsidRDefault="00707B5D" w:rsidP="00A53196">
      <w:pPr>
        <w:spacing w:after="160" w:line="259" w:lineRule="auto"/>
        <w:rPr>
          <w:rFonts w:ascii="Calibri" w:eastAsia="Calibri" w:hAnsi="Calibri"/>
          <w:b/>
          <w:sz w:val="32"/>
          <w:szCs w:val="32"/>
          <w:lang w:eastAsia="en-US"/>
        </w:rPr>
      </w:pPr>
    </w:p>
    <w:p w14:paraId="4AF7C565" w14:textId="77777777" w:rsidR="00A53196" w:rsidRPr="00A53196" w:rsidRDefault="00A53196" w:rsidP="00A53196">
      <w:pPr>
        <w:spacing w:after="160" w:line="259" w:lineRule="auto"/>
        <w:rPr>
          <w:rFonts w:ascii="Calibri" w:eastAsia="Calibri" w:hAnsi="Calibri"/>
          <w:b/>
          <w:sz w:val="32"/>
          <w:szCs w:val="32"/>
          <w:lang w:eastAsia="en-US"/>
        </w:rPr>
      </w:pPr>
      <w:r w:rsidRPr="00A53196">
        <w:rPr>
          <w:rFonts w:ascii="Calibri" w:eastAsia="Calibri" w:hAnsi="Calibri"/>
          <w:b/>
          <w:sz w:val="32"/>
          <w:szCs w:val="32"/>
          <w:lang w:eastAsia="en-US"/>
        </w:rPr>
        <w:lastRenderedPageBreak/>
        <w:t>Course Evaluation Scale</w:t>
      </w:r>
    </w:p>
    <w:p w14:paraId="1E5C989F" w14:textId="77777777" w:rsidR="00A53196" w:rsidRPr="00A53196" w:rsidRDefault="00A53196" w:rsidP="00A53196">
      <w:pPr>
        <w:spacing w:after="160" w:line="259" w:lineRule="auto"/>
        <w:rPr>
          <w:rFonts w:ascii="Calibri" w:eastAsia="Calibri" w:hAnsi="Calibri"/>
          <w:sz w:val="28"/>
          <w:szCs w:val="28"/>
          <w:lang w:eastAsia="en-US"/>
        </w:rPr>
      </w:pPr>
      <w:r w:rsidRPr="00A53196">
        <w:rPr>
          <w:rFonts w:ascii="Calibri" w:eastAsia="Calibri" w:hAnsi="Calibri"/>
          <w:sz w:val="28"/>
          <w:szCs w:val="28"/>
          <w:lang w:eastAsia="en-US"/>
        </w:rPr>
        <w:t>A = 90 - 100%</w:t>
      </w:r>
      <w:r w:rsidRPr="00A53196">
        <w:rPr>
          <w:rFonts w:ascii="Calibri" w:eastAsia="Calibri" w:hAnsi="Calibri"/>
          <w:sz w:val="28"/>
          <w:szCs w:val="28"/>
          <w:lang w:eastAsia="en-US"/>
        </w:rPr>
        <w:tab/>
      </w:r>
      <w:r w:rsidRPr="00A53196">
        <w:rPr>
          <w:rFonts w:ascii="Calibri" w:eastAsia="Calibri" w:hAnsi="Calibri"/>
          <w:sz w:val="28"/>
          <w:szCs w:val="28"/>
          <w:lang w:eastAsia="en-US"/>
        </w:rPr>
        <w:tab/>
        <w:t>B = 80 - 89%</w:t>
      </w:r>
      <w:r w:rsidRPr="00A53196">
        <w:rPr>
          <w:rFonts w:ascii="Calibri" w:eastAsia="Calibri" w:hAnsi="Calibri"/>
          <w:sz w:val="28"/>
          <w:szCs w:val="28"/>
          <w:lang w:eastAsia="en-US"/>
        </w:rPr>
        <w:tab/>
      </w:r>
      <w:r w:rsidRPr="00A53196">
        <w:rPr>
          <w:rFonts w:ascii="Calibri" w:eastAsia="Calibri" w:hAnsi="Calibri"/>
          <w:sz w:val="28"/>
          <w:szCs w:val="28"/>
          <w:lang w:eastAsia="en-US"/>
        </w:rPr>
        <w:tab/>
        <w:t xml:space="preserve">C = 70 - 79% </w:t>
      </w:r>
    </w:p>
    <w:p w14:paraId="6157D8F0" w14:textId="77777777" w:rsidR="00A53196" w:rsidRPr="00A53196" w:rsidRDefault="00A53196" w:rsidP="00A53196">
      <w:pPr>
        <w:spacing w:after="160" w:line="259" w:lineRule="auto"/>
        <w:rPr>
          <w:rFonts w:ascii="Calibri" w:eastAsia="Calibri" w:hAnsi="Calibri"/>
          <w:sz w:val="28"/>
          <w:szCs w:val="28"/>
          <w:lang w:eastAsia="en-US"/>
        </w:rPr>
      </w:pPr>
      <w:r w:rsidRPr="00A53196">
        <w:rPr>
          <w:rFonts w:ascii="Calibri" w:eastAsia="Calibri" w:hAnsi="Calibri"/>
          <w:sz w:val="28"/>
          <w:szCs w:val="28"/>
          <w:lang w:eastAsia="en-US"/>
        </w:rPr>
        <w:t>D = 60 - 69%</w:t>
      </w:r>
      <w:r w:rsidRPr="00A53196">
        <w:rPr>
          <w:rFonts w:ascii="Calibri" w:eastAsia="Calibri" w:hAnsi="Calibri"/>
          <w:sz w:val="28"/>
          <w:szCs w:val="28"/>
          <w:lang w:eastAsia="en-US"/>
        </w:rPr>
        <w:tab/>
      </w:r>
      <w:r w:rsidRPr="00A53196">
        <w:rPr>
          <w:rFonts w:ascii="Calibri" w:eastAsia="Calibri" w:hAnsi="Calibri"/>
          <w:sz w:val="28"/>
          <w:szCs w:val="28"/>
          <w:lang w:eastAsia="en-US"/>
        </w:rPr>
        <w:tab/>
      </w:r>
      <w:r w:rsidRPr="00A53196">
        <w:rPr>
          <w:rFonts w:ascii="Calibri" w:eastAsia="Calibri" w:hAnsi="Calibri"/>
          <w:sz w:val="28"/>
          <w:szCs w:val="28"/>
          <w:lang w:eastAsia="en-US"/>
        </w:rPr>
        <w:tab/>
        <w:t>F = 59% or below</w:t>
      </w:r>
    </w:p>
    <w:p w14:paraId="022A4C7A" w14:textId="77777777" w:rsidR="00A53196" w:rsidRPr="00A53196" w:rsidRDefault="00A53196" w:rsidP="00A53196">
      <w:pPr>
        <w:spacing w:after="160" w:line="259" w:lineRule="auto"/>
        <w:rPr>
          <w:rFonts w:ascii="Calibri" w:eastAsia="Calibri" w:hAnsi="Calibri"/>
          <w:sz w:val="28"/>
          <w:szCs w:val="28"/>
          <w:lang w:eastAsia="en-US"/>
        </w:rPr>
      </w:pPr>
      <w:r w:rsidRPr="00A53196">
        <w:rPr>
          <w:rFonts w:ascii="Calibri" w:eastAsia="Calibri" w:hAnsi="Calibri"/>
          <w:sz w:val="28"/>
          <w:szCs w:val="28"/>
          <w:lang w:eastAsia="en-US"/>
        </w:rPr>
        <w:t>Submit all work as specified by the instructor. You must take into consideration: postal mail time and electronic communication difficulties. The student is responsible for all course deadlines. Student must keep a copy of all assignments. All assignments must be turned in by the “due date”.</w:t>
      </w:r>
      <w:r>
        <w:rPr>
          <w:rFonts w:ascii="Calibri" w:eastAsia="Calibri" w:hAnsi="Calibri"/>
          <w:sz w:val="28"/>
          <w:szCs w:val="28"/>
          <w:lang w:eastAsia="en-US"/>
        </w:rPr>
        <w:t xml:space="preserve"> If, assignments are NOT submitted by</w:t>
      </w:r>
      <w:r w:rsidR="00EF0F7C">
        <w:rPr>
          <w:rFonts w:ascii="Calibri" w:eastAsia="Calibri" w:hAnsi="Calibri"/>
          <w:sz w:val="28"/>
          <w:szCs w:val="28"/>
          <w:lang w:eastAsia="en-US"/>
        </w:rPr>
        <w:t xml:space="preserve"> the due date there will be a 15</w:t>
      </w:r>
      <w:r>
        <w:rPr>
          <w:rFonts w:ascii="Calibri" w:eastAsia="Calibri" w:hAnsi="Calibri"/>
          <w:sz w:val="28"/>
          <w:szCs w:val="28"/>
          <w:lang w:eastAsia="en-US"/>
        </w:rPr>
        <w:t xml:space="preserve">% reduction of </w:t>
      </w:r>
      <w:r w:rsidR="00732BC3">
        <w:rPr>
          <w:rFonts w:ascii="Calibri" w:eastAsia="Calibri" w:hAnsi="Calibri"/>
          <w:sz w:val="28"/>
          <w:szCs w:val="28"/>
          <w:lang w:eastAsia="en-US"/>
        </w:rPr>
        <w:t>the final grade received.</w:t>
      </w:r>
    </w:p>
    <w:p w14:paraId="2BC49D44" w14:textId="77777777" w:rsidR="00A53196" w:rsidRPr="00A53196" w:rsidRDefault="00A53196" w:rsidP="00A53196">
      <w:pPr>
        <w:spacing w:after="160" w:line="259" w:lineRule="auto"/>
        <w:rPr>
          <w:rFonts w:ascii="Calibri" w:eastAsia="Calibri" w:hAnsi="Calibri"/>
          <w:b/>
          <w:sz w:val="32"/>
          <w:szCs w:val="32"/>
          <w:lang w:eastAsia="en-US"/>
        </w:rPr>
      </w:pPr>
      <w:r w:rsidRPr="00A53196">
        <w:rPr>
          <w:rFonts w:ascii="Calibri" w:eastAsia="Calibri" w:hAnsi="Calibri"/>
          <w:b/>
          <w:sz w:val="32"/>
          <w:szCs w:val="32"/>
          <w:lang w:eastAsia="en-US"/>
        </w:rPr>
        <w:t>Information for Web-based Courses</w:t>
      </w:r>
    </w:p>
    <w:p w14:paraId="30D21558" w14:textId="77777777" w:rsidR="00A53196" w:rsidRPr="00A53196" w:rsidRDefault="00A53196" w:rsidP="00A53196">
      <w:pPr>
        <w:spacing w:after="160" w:line="259" w:lineRule="auto"/>
        <w:rPr>
          <w:rFonts w:ascii="Calibri" w:eastAsia="Calibri" w:hAnsi="Calibri"/>
          <w:sz w:val="28"/>
          <w:szCs w:val="28"/>
          <w:lang w:eastAsia="en-US"/>
        </w:rPr>
      </w:pPr>
      <w:r w:rsidRPr="00A53196">
        <w:rPr>
          <w:rFonts w:ascii="Calibri" w:eastAsia="Calibri" w:hAnsi="Calibri"/>
          <w:sz w:val="28"/>
          <w:szCs w:val="28"/>
          <w:lang w:eastAsia="en-US"/>
        </w:rPr>
        <w:t>Required Software and Hardware Required:</w:t>
      </w:r>
    </w:p>
    <w:p w14:paraId="0689A112" w14:textId="77777777" w:rsidR="00A53196" w:rsidRPr="00A53196" w:rsidRDefault="00A53196" w:rsidP="00A53196">
      <w:pPr>
        <w:spacing w:after="160" w:line="259" w:lineRule="auto"/>
        <w:rPr>
          <w:rFonts w:ascii="Calibri" w:eastAsia="Calibri" w:hAnsi="Calibri"/>
          <w:sz w:val="28"/>
          <w:szCs w:val="28"/>
          <w:lang w:eastAsia="en-US"/>
        </w:rPr>
      </w:pPr>
      <w:r w:rsidRPr="00A53196">
        <w:rPr>
          <w:rFonts w:ascii="Calibri" w:eastAsia="Calibri" w:hAnsi="Calibri"/>
          <w:sz w:val="28"/>
          <w:szCs w:val="28"/>
          <w:lang w:eastAsia="en-US"/>
        </w:rPr>
        <w:t>Knowledge of personal computer operation is prerequisite to registering for and successfully completing this online course. Students taking the course should be proficient in the following software as well:</w:t>
      </w:r>
    </w:p>
    <w:p w14:paraId="68F4E9AE" w14:textId="77777777" w:rsidR="00A53196" w:rsidRPr="00A53196" w:rsidRDefault="00A53196" w:rsidP="00A53196">
      <w:pPr>
        <w:spacing w:after="160" w:line="259" w:lineRule="auto"/>
        <w:rPr>
          <w:rFonts w:ascii="Calibri" w:eastAsia="Calibri" w:hAnsi="Calibri"/>
          <w:sz w:val="28"/>
          <w:szCs w:val="28"/>
          <w:lang w:eastAsia="en-US"/>
        </w:rPr>
      </w:pPr>
      <w:r w:rsidRPr="00A53196">
        <w:rPr>
          <w:rFonts w:ascii="Calibri" w:eastAsia="Calibri" w:hAnsi="Calibri"/>
          <w:sz w:val="28"/>
          <w:szCs w:val="28"/>
          <w:lang w:eastAsia="en-US"/>
        </w:rPr>
        <w:t>• Microsoft Word</w:t>
      </w:r>
    </w:p>
    <w:p w14:paraId="16B5B69E" w14:textId="77777777" w:rsidR="00A53196" w:rsidRPr="00A53196" w:rsidRDefault="00A53196" w:rsidP="00A53196">
      <w:pPr>
        <w:spacing w:after="160" w:line="259" w:lineRule="auto"/>
        <w:rPr>
          <w:rFonts w:ascii="Calibri" w:eastAsia="Calibri" w:hAnsi="Calibri"/>
          <w:sz w:val="28"/>
          <w:szCs w:val="28"/>
          <w:lang w:eastAsia="en-US"/>
        </w:rPr>
      </w:pPr>
      <w:r w:rsidRPr="00A53196">
        <w:rPr>
          <w:rFonts w:ascii="Calibri" w:eastAsia="Calibri" w:hAnsi="Calibri"/>
          <w:sz w:val="28"/>
          <w:szCs w:val="28"/>
          <w:lang w:eastAsia="en-US"/>
        </w:rPr>
        <w:t>• Microsoft Excel</w:t>
      </w:r>
    </w:p>
    <w:p w14:paraId="542B8F48" w14:textId="77777777" w:rsidR="00A53196" w:rsidRPr="00A53196" w:rsidRDefault="00A53196" w:rsidP="00A53196">
      <w:pPr>
        <w:spacing w:after="160" w:line="259" w:lineRule="auto"/>
        <w:rPr>
          <w:rFonts w:ascii="Calibri" w:eastAsia="Calibri" w:hAnsi="Calibri"/>
          <w:sz w:val="28"/>
          <w:szCs w:val="28"/>
          <w:lang w:eastAsia="en-US"/>
        </w:rPr>
      </w:pPr>
      <w:r w:rsidRPr="00A53196">
        <w:rPr>
          <w:rFonts w:ascii="Calibri" w:eastAsia="Calibri" w:hAnsi="Calibri"/>
          <w:sz w:val="28"/>
          <w:szCs w:val="28"/>
          <w:lang w:eastAsia="en-US"/>
        </w:rPr>
        <w:t>• Microsoft Access</w:t>
      </w:r>
    </w:p>
    <w:p w14:paraId="2624ACBA" w14:textId="77777777" w:rsidR="00A53196" w:rsidRPr="00A53196" w:rsidRDefault="00A53196" w:rsidP="00A53196">
      <w:pPr>
        <w:spacing w:after="160" w:line="259" w:lineRule="auto"/>
        <w:rPr>
          <w:rFonts w:ascii="Calibri" w:eastAsia="Calibri" w:hAnsi="Calibri"/>
          <w:sz w:val="28"/>
          <w:szCs w:val="28"/>
          <w:lang w:eastAsia="en-US"/>
        </w:rPr>
      </w:pPr>
      <w:r w:rsidRPr="00A53196">
        <w:rPr>
          <w:rFonts w:ascii="Calibri" w:eastAsia="Calibri" w:hAnsi="Calibri"/>
          <w:sz w:val="28"/>
          <w:szCs w:val="28"/>
          <w:lang w:eastAsia="en-US"/>
        </w:rPr>
        <w:t>The acquisition of these skills is the responsibility of student and can be obtained through prior coursework and/or personal experience. A student who is not proficient in these programs should not register for this course.</w:t>
      </w:r>
    </w:p>
    <w:p w14:paraId="680320CD" w14:textId="77777777" w:rsidR="00EF0F7C" w:rsidRPr="00F5442B" w:rsidRDefault="00A53196" w:rsidP="00A53196">
      <w:pPr>
        <w:spacing w:after="160" w:line="259" w:lineRule="auto"/>
        <w:rPr>
          <w:rFonts w:ascii="Calibri" w:eastAsia="Calibri" w:hAnsi="Calibri"/>
          <w:sz w:val="28"/>
          <w:szCs w:val="28"/>
          <w:lang w:eastAsia="en-US"/>
        </w:rPr>
      </w:pPr>
      <w:r w:rsidRPr="00A53196">
        <w:rPr>
          <w:rFonts w:ascii="Calibri" w:eastAsia="Calibri" w:hAnsi="Calibri"/>
          <w:sz w:val="28"/>
          <w:szCs w:val="28"/>
          <w:lang w:eastAsia="en-US"/>
        </w:rPr>
        <w:t>Blackboard is fully supported for both computers using Windows and Apple computers.  This includes the programs noted above. Purchase and installation of the programs in a current and compatible version is the responsibility of the student. For personally owned computers, the UNT bookstore offers software for both systems with student pricing. In addition, upon starting this or any LTEC Blackboard course, students should review the “Check Browser” link in Blackboard and install the appropriate browser and plug-ins and update their browser to the appropriate settings.</w:t>
      </w:r>
    </w:p>
    <w:p w14:paraId="5B0E5261" w14:textId="77777777" w:rsidR="00A53196" w:rsidRPr="00A53196" w:rsidRDefault="00A53196" w:rsidP="00A53196">
      <w:pPr>
        <w:spacing w:after="160" w:line="259" w:lineRule="auto"/>
        <w:rPr>
          <w:rFonts w:ascii="Calibri" w:eastAsia="Calibri" w:hAnsi="Calibri"/>
          <w:b/>
          <w:sz w:val="32"/>
          <w:szCs w:val="32"/>
          <w:lang w:eastAsia="en-US"/>
        </w:rPr>
      </w:pPr>
      <w:r w:rsidRPr="00A53196">
        <w:rPr>
          <w:rFonts w:ascii="Calibri" w:eastAsia="Calibri" w:hAnsi="Calibri"/>
          <w:b/>
          <w:sz w:val="32"/>
          <w:szCs w:val="32"/>
          <w:lang w:eastAsia="en-US"/>
        </w:rPr>
        <w:t>Expectations for Appointments or Office Hours</w:t>
      </w:r>
    </w:p>
    <w:p w14:paraId="4F7B4162" w14:textId="77777777" w:rsidR="00EF0F7C" w:rsidRPr="00732BC3" w:rsidRDefault="00EF0F7C" w:rsidP="00EF0F7C">
      <w:pPr>
        <w:pStyle w:val="Heading2"/>
        <w:rPr>
          <w:rFonts w:asciiTheme="minorHAnsi" w:hAnsiTheme="minorHAnsi" w:cs="Times New Roman"/>
          <w:color w:val="auto"/>
          <w:sz w:val="28"/>
          <w:szCs w:val="28"/>
        </w:rPr>
      </w:pPr>
      <w:r w:rsidRPr="00732BC3">
        <w:rPr>
          <w:rFonts w:asciiTheme="minorHAnsi" w:hAnsiTheme="minorHAnsi" w:cs="Times New Roman"/>
          <w:color w:val="auto"/>
          <w:sz w:val="28"/>
          <w:szCs w:val="28"/>
        </w:rPr>
        <w:lastRenderedPageBreak/>
        <w:t xml:space="preserve">Instructor Contact and Reply Policy </w:t>
      </w:r>
    </w:p>
    <w:p w14:paraId="468826E4" w14:textId="5E8748D3" w:rsidR="00EF0F7C" w:rsidRDefault="00EF0F7C" w:rsidP="00EF0F7C">
      <w:pPr>
        <w:rPr>
          <w:rFonts w:asciiTheme="minorHAnsi" w:hAnsiTheme="minorHAnsi"/>
          <w:sz w:val="28"/>
          <w:szCs w:val="28"/>
        </w:rPr>
      </w:pPr>
      <w:r w:rsidRPr="00732BC3">
        <w:rPr>
          <w:rFonts w:asciiTheme="minorHAnsi" w:hAnsiTheme="minorHAnsi"/>
          <w:sz w:val="28"/>
          <w:szCs w:val="28"/>
        </w:rPr>
        <w:t xml:space="preserve">If you need to reach me I would prefer to be contacted via the course message option in Blackboard or email </w:t>
      </w:r>
      <w:r w:rsidR="00E863F3">
        <w:rPr>
          <w:rFonts w:asciiTheme="minorHAnsi" w:hAnsiTheme="minorHAnsi"/>
          <w:sz w:val="28"/>
          <w:szCs w:val="28"/>
        </w:rPr>
        <w:t xml:space="preserve">at </w:t>
      </w:r>
      <w:hyperlink r:id="rId11" w:history="1">
        <w:r w:rsidR="00E863F3" w:rsidRPr="002E76E1">
          <w:rPr>
            <w:rStyle w:val="Hyperlink"/>
            <w:rFonts w:asciiTheme="minorHAnsi" w:hAnsiTheme="minorHAnsi"/>
            <w:sz w:val="28"/>
            <w:szCs w:val="28"/>
          </w:rPr>
          <w:t>Jeff.Allen@unt.edu</w:t>
        </w:r>
      </w:hyperlink>
      <w:r w:rsidR="00E863F3">
        <w:rPr>
          <w:rFonts w:asciiTheme="minorHAnsi" w:hAnsiTheme="minorHAnsi"/>
          <w:sz w:val="28"/>
          <w:szCs w:val="28"/>
        </w:rPr>
        <w:t>.</w:t>
      </w:r>
      <w:r w:rsidRPr="00732BC3">
        <w:rPr>
          <w:rFonts w:asciiTheme="minorHAnsi" w:hAnsiTheme="minorHAnsi"/>
          <w:sz w:val="28"/>
          <w:szCs w:val="28"/>
        </w:rPr>
        <w:t xml:space="preserve"> I will be happy to meet with you via </w:t>
      </w:r>
      <w:r>
        <w:rPr>
          <w:rFonts w:asciiTheme="minorHAnsi" w:hAnsiTheme="minorHAnsi"/>
          <w:sz w:val="28"/>
          <w:szCs w:val="28"/>
        </w:rPr>
        <w:t xml:space="preserve">a </w:t>
      </w:r>
      <w:r w:rsidR="00707B5D">
        <w:rPr>
          <w:rFonts w:asciiTheme="minorHAnsi" w:hAnsiTheme="minorHAnsi"/>
          <w:sz w:val="28"/>
          <w:szCs w:val="28"/>
        </w:rPr>
        <w:t xml:space="preserve">convenient and appropriate </w:t>
      </w:r>
      <w:r>
        <w:rPr>
          <w:rFonts w:asciiTheme="minorHAnsi" w:hAnsiTheme="minorHAnsi"/>
          <w:sz w:val="28"/>
          <w:szCs w:val="28"/>
        </w:rPr>
        <w:t>m</w:t>
      </w:r>
      <w:r w:rsidR="00707B5D">
        <w:rPr>
          <w:rFonts w:asciiTheme="minorHAnsi" w:hAnsiTheme="minorHAnsi"/>
          <w:sz w:val="28"/>
          <w:szCs w:val="28"/>
        </w:rPr>
        <w:t>ode of contact</w:t>
      </w:r>
      <w:r>
        <w:rPr>
          <w:rFonts w:asciiTheme="minorHAnsi" w:hAnsiTheme="minorHAnsi"/>
          <w:sz w:val="28"/>
          <w:szCs w:val="28"/>
        </w:rPr>
        <w:t xml:space="preserve"> whether </w:t>
      </w:r>
      <w:r w:rsidRPr="00732BC3">
        <w:rPr>
          <w:rFonts w:asciiTheme="minorHAnsi" w:hAnsiTheme="minorHAnsi"/>
          <w:sz w:val="28"/>
          <w:szCs w:val="28"/>
        </w:rPr>
        <w:t>phone (940-565-</w:t>
      </w:r>
      <w:r w:rsidR="00E863F3">
        <w:rPr>
          <w:rFonts w:asciiTheme="minorHAnsi" w:hAnsiTheme="minorHAnsi"/>
          <w:sz w:val="28"/>
          <w:szCs w:val="28"/>
        </w:rPr>
        <w:t xml:space="preserve">2057 Office or </w:t>
      </w:r>
      <w:r w:rsidRPr="00732BC3">
        <w:rPr>
          <w:rFonts w:asciiTheme="minorHAnsi" w:hAnsiTheme="minorHAnsi"/>
          <w:sz w:val="28"/>
          <w:szCs w:val="28"/>
        </w:rPr>
        <w:t xml:space="preserve">GoToMeeting. </w:t>
      </w:r>
      <w:r w:rsidR="00B071E2">
        <w:rPr>
          <w:rFonts w:ascii="Calibri" w:eastAsia="Calibri" w:hAnsi="Calibri"/>
          <w:sz w:val="28"/>
          <w:szCs w:val="28"/>
          <w:lang w:eastAsia="en-US"/>
        </w:rPr>
        <w:t>If you do not hear</w:t>
      </w:r>
      <w:r w:rsidRPr="00A53196">
        <w:rPr>
          <w:rFonts w:ascii="Calibri" w:eastAsia="Calibri" w:hAnsi="Calibri"/>
          <w:sz w:val="28"/>
          <w:szCs w:val="28"/>
          <w:lang w:eastAsia="en-US"/>
        </w:rPr>
        <w:t xml:space="preserve"> from me within that time, please resend your message. You</w:t>
      </w:r>
      <w:r>
        <w:rPr>
          <w:rFonts w:ascii="Calibri" w:eastAsia="Calibri" w:hAnsi="Calibri"/>
          <w:sz w:val="28"/>
          <w:szCs w:val="28"/>
          <w:lang w:eastAsia="en-US"/>
        </w:rPr>
        <w:t>r</w:t>
      </w:r>
      <w:r w:rsidRPr="00A53196">
        <w:rPr>
          <w:rFonts w:ascii="Calibri" w:eastAsia="Calibri" w:hAnsi="Calibri"/>
          <w:sz w:val="28"/>
          <w:szCs w:val="28"/>
          <w:lang w:eastAsia="en-US"/>
        </w:rPr>
        <w:t xml:space="preserve"> email might have been unintentionally overlooked or was not received at all.  </w:t>
      </w:r>
      <w:r w:rsidRPr="00732BC3">
        <w:rPr>
          <w:rFonts w:asciiTheme="minorHAnsi" w:hAnsiTheme="minorHAnsi"/>
          <w:sz w:val="28"/>
          <w:szCs w:val="28"/>
        </w:rPr>
        <w:t>I will try my best to respond to any queries/concerns you may have within 2</w:t>
      </w:r>
      <w:r>
        <w:rPr>
          <w:rFonts w:asciiTheme="minorHAnsi" w:hAnsiTheme="minorHAnsi"/>
          <w:sz w:val="28"/>
          <w:szCs w:val="28"/>
        </w:rPr>
        <w:t>-3 days</w:t>
      </w:r>
      <w:r w:rsidRPr="00732BC3">
        <w:rPr>
          <w:rFonts w:asciiTheme="minorHAnsi" w:hAnsiTheme="minorHAnsi"/>
          <w:sz w:val="28"/>
          <w:szCs w:val="28"/>
        </w:rPr>
        <w:t>. Assignments will be graded and returned to you within approximately one week.</w:t>
      </w:r>
    </w:p>
    <w:p w14:paraId="123C4707" w14:textId="77777777" w:rsidR="00E863F3" w:rsidRPr="000E11A2" w:rsidRDefault="00E863F3" w:rsidP="00E863F3">
      <w:pPr>
        <w:pStyle w:val="Title"/>
        <w:ind w:left="720" w:right="-4"/>
        <w:rPr>
          <w:rFonts w:asciiTheme="minorHAnsi" w:hAnsiTheme="minorHAnsi"/>
          <w:i/>
          <w:sz w:val="24"/>
          <w:szCs w:val="24"/>
        </w:rPr>
      </w:pPr>
    </w:p>
    <w:p w14:paraId="2D7D9523" w14:textId="77777777" w:rsidR="00E863F3" w:rsidRPr="000E11A2" w:rsidRDefault="00E863F3" w:rsidP="00E863F3">
      <w:pPr>
        <w:pStyle w:val="Title"/>
        <w:ind w:left="720" w:right="-4"/>
        <w:jc w:val="left"/>
        <w:rPr>
          <w:rFonts w:asciiTheme="minorHAnsi" w:hAnsiTheme="minorHAnsi"/>
          <w:b w:val="0"/>
          <w:sz w:val="24"/>
          <w:szCs w:val="24"/>
        </w:rPr>
      </w:pPr>
      <w:r>
        <w:rPr>
          <w:rFonts w:asciiTheme="minorHAnsi" w:hAnsiTheme="minorHAnsi"/>
        </w:rPr>
        <w:t xml:space="preserve">Contact Dr. Allen:  </w:t>
      </w:r>
      <w:hyperlink r:id="rId12" w:history="1">
        <w:r w:rsidRPr="000E11A2">
          <w:rPr>
            <w:rStyle w:val="Hyperlink"/>
            <w:rFonts w:asciiTheme="minorHAnsi" w:hAnsiTheme="minorHAnsi"/>
            <w:sz w:val="24"/>
            <w:szCs w:val="24"/>
          </w:rPr>
          <w:t>www.sageperformance.com/drjeffallen/contact.htm</w:t>
        </w:r>
      </w:hyperlink>
    </w:p>
    <w:p w14:paraId="45CF1F07" w14:textId="77777777" w:rsidR="00E863F3" w:rsidRPr="000E11A2" w:rsidRDefault="00E863F3" w:rsidP="00E863F3">
      <w:pPr>
        <w:pStyle w:val="Title"/>
        <w:ind w:left="720" w:right="-4"/>
        <w:jc w:val="left"/>
        <w:rPr>
          <w:rFonts w:asciiTheme="minorHAnsi" w:hAnsiTheme="minorHAnsi"/>
          <w:b w:val="0"/>
          <w:sz w:val="24"/>
          <w:szCs w:val="24"/>
        </w:rPr>
      </w:pPr>
    </w:p>
    <w:tbl>
      <w:tblPr>
        <w:tblW w:w="9270" w:type="dxa"/>
        <w:tblInd w:w="828" w:type="dxa"/>
        <w:tblLayout w:type="fixed"/>
        <w:tblLook w:val="01E0" w:firstRow="1" w:lastRow="1" w:firstColumn="1" w:lastColumn="1" w:noHBand="0" w:noVBand="0"/>
      </w:tblPr>
      <w:tblGrid>
        <w:gridCol w:w="2160"/>
        <w:gridCol w:w="7110"/>
      </w:tblGrid>
      <w:tr w:rsidR="00E863F3" w:rsidRPr="00C92711" w14:paraId="1D009D01" w14:textId="77777777" w:rsidTr="00E863F3">
        <w:tc>
          <w:tcPr>
            <w:tcW w:w="2160" w:type="dxa"/>
          </w:tcPr>
          <w:p w14:paraId="35E63C0A" w14:textId="77777777" w:rsidR="00E863F3" w:rsidRPr="00C92711" w:rsidRDefault="00E863F3" w:rsidP="00E863F3">
            <w:pPr>
              <w:pStyle w:val="Title"/>
              <w:ind w:left="0" w:right="-4"/>
              <w:jc w:val="left"/>
              <w:rPr>
                <w:rFonts w:asciiTheme="minorHAnsi" w:hAnsiTheme="minorHAnsi"/>
                <w:b w:val="0"/>
                <w:sz w:val="24"/>
                <w:szCs w:val="24"/>
              </w:rPr>
            </w:pPr>
            <w:r w:rsidRPr="00C92711">
              <w:rPr>
                <w:rFonts w:asciiTheme="minorHAnsi" w:hAnsiTheme="minorHAnsi"/>
                <w:b w:val="0"/>
                <w:sz w:val="24"/>
                <w:szCs w:val="24"/>
              </w:rPr>
              <w:t>Telephone:</w:t>
            </w:r>
            <w:r w:rsidRPr="00C92711">
              <w:rPr>
                <w:rFonts w:asciiTheme="minorHAnsi" w:hAnsiTheme="minorHAnsi"/>
                <w:b w:val="0"/>
                <w:sz w:val="24"/>
                <w:szCs w:val="24"/>
              </w:rPr>
              <w:tab/>
            </w:r>
          </w:p>
        </w:tc>
        <w:tc>
          <w:tcPr>
            <w:tcW w:w="7110" w:type="dxa"/>
          </w:tcPr>
          <w:p w14:paraId="5C9A2612" w14:textId="77777777" w:rsidR="00E863F3" w:rsidRDefault="00E863F3" w:rsidP="00E863F3">
            <w:pPr>
              <w:pStyle w:val="Title"/>
              <w:ind w:left="0" w:right="-4"/>
              <w:jc w:val="left"/>
              <w:rPr>
                <w:rFonts w:asciiTheme="minorHAnsi" w:hAnsiTheme="minorHAnsi"/>
                <w:b w:val="0"/>
                <w:sz w:val="24"/>
                <w:szCs w:val="24"/>
              </w:rPr>
            </w:pPr>
            <w:r>
              <w:rPr>
                <w:rFonts w:asciiTheme="minorHAnsi" w:hAnsiTheme="minorHAnsi"/>
                <w:b w:val="0"/>
                <w:sz w:val="24"/>
                <w:szCs w:val="24"/>
              </w:rPr>
              <w:t>940.565.2057</w:t>
            </w:r>
          </w:p>
          <w:p w14:paraId="20B36399" w14:textId="77777777" w:rsidR="00E863F3" w:rsidRPr="00C92711" w:rsidRDefault="00E863F3" w:rsidP="00E863F3">
            <w:pPr>
              <w:pStyle w:val="Title"/>
              <w:ind w:left="0" w:right="-4"/>
              <w:jc w:val="left"/>
              <w:rPr>
                <w:rFonts w:asciiTheme="minorHAnsi" w:hAnsiTheme="minorHAnsi"/>
                <w:b w:val="0"/>
                <w:sz w:val="24"/>
                <w:szCs w:val="24"/>
              </w:rPr>
            </w:pPr>
          </w:p>
        </w:tc>
      </w:tr>
      <w:tr w:rsidR="00E863F3" w:rsidRPr="00C92711" w14:paraId="40059947" w14:textId="77777777" w:rsidTr="00E863F3">
        <w:tc>
          <w:tcPr>
            <w:tcW w:w="2160" w:type="dxa"/>
          </w:tcPr>
          <w:p w14:paraId="3B940096" w14:textId="77777777" w:rsidR="00E863F3" w:rsidRPr="00C92711" w:rsidRDefault="00E863F3" w:rsidP="00E863F3">
            <w:pPr>
              <w:pStyle w:val="Title"/>
              <w:ind w:left="0" w:right="-4"/>
              <w:jc w:val="left"/>
              <w:rPr>
                <w:rFonts w:asciiTheme="minorHAnsi" w:hAnsiTheme="minorHAnsi"/>
                <w:b w:val="0"/>
                <w:sz w:val="24"/>
                <w:szCs w:val="24"/>
              </w:rPr>
            </w:pPr>
            <w:r>
              <w:rPr>
                <w:rFonts w:asciiTheme="minorHAnsi" w:hAnsiTheme="minorHAnsi"/>
                <w:b w:val="0"/>
                <w:sz w:val="24"/>
                <w:szCs w:val="24"/>
              </w:rPr>
              <w:t>Emergency Contact:</w:t>
            </w:r>
          </w:p>
        </w:tc>
        <w:tc>
          <w:tcPr>
            <w:tcW w:w="7110" w:type="dxa"/>
          </w:tcPr>
          <w:p w14:paraId="37E75070" w14:textId="77777777" w:rsidR="00E863F3" w:rsidRPr="00C92711" w:rsidRDefault="00F74D05" w:rsidP="00E863F3">
            <w:pPr>
              <w:pStyle w:val="Title"/>
              <w:ind w:left="0" w:right="-4"/>
              <w:jc w:val="left"/>
              <w:rPr>
                <w:rFonts w:asciiTheme="minorHAnsi" w:hAnsiTheme="minorHAnsi"/>
                <w:b w:val="0"/>
                <w:sz w:val="24"/>
                <w:szCs w:val="24"/>
              </w:rPr>
            </w:pPr>
            <w:hyperlink r:id="rId13" w:history="1">
              <w:r w:rsidR="00E863F3" w:rsidRPr="0098237A">
                <w:rPr>
                  <w:rStyle w:val="Hyperlink"/>
                  <w:rFonts w:asciiTheme="minorHAnsi" w:hAnsiTheme="minorHAnsi"/>
                  <w:b w:val="0"/>
                  <w:sz w:val="24"/>
                  <w:szCs w:val="24"/>
                </w:rPr>
                <w:t>Mary.Chandler@unt.edu</w:t>
              </w:r>
            </w:hyperlink>
            <w:r w:rsidR="00E863F3">
              <w:rPr>
                <w:rFonts w:asciiTheme="minorHAnsi" w:hAnsiTheme="minorHAnsi"/>
                <w:b w:val="0"/>
                <w:sz w:val="24"/>
                <w:szCs w:val="24"/>
              </w:rPr>
              <w:t>, 940.565.3710.  Contact Mary if you have trouble contacting Dr. Allen.</w:t>
            </w:r>
          </w:p>
        </w:tc>
      </w:tr>
    </w:tbl>
    <w:p w14:paraId="31D6024C" w14:textId="77777777" w:rsidR="00E863F3" w:rsidRDefault="00E863F3" w:rsidP="00E863F3">
      <w:pPr>
        <w:rPr>
          <w:rFonts w:asciiTheme="minorHAnsi" w:hAnsiTheme="minorHAnsi"/>
          <w:sz w:val="24"/>
          <w:szCs w:val="24"/>
        </w:rPr>
      </w:pPr>
    </w:p>
    <w:p w14:paraId="3411A3F1" w14:textId="77777777" w:rsidR="00A53196" w:rsidRPr="00A53196" w:rsidRDefault="00A53196" w:rsidP="00A53196">
      <w:pPr>
        <w:spacing w:after="160" w:line="259" w:lineRule="auto"/>
        <w:rPr>
          <w:rFonts w:ascii="Calibri" w:eastAsia="Calibri" w:hAnsi="Calibri"/>
          <w:sz w:val="28"/>
          <w:szCs w:val="28"/>
          <w:lang w:eastAsia="en-US"/>
        </w:rPr>
      </w:pPr>
      <w:r w:rsidRPr="00A53196">
        <w:rPr>
          <w:rFonts w:ascii="Calibri" w:eastAsia="Calibri" w:hAnsi="Calibri"/>
          <w:sz w:val="28"/>
          <w:szCs w:val="28"/>
          <w:lang w:eastAsia="en-US"/>
        </w:rPr>
        <w:t>Students are encouraged to develop communication networks with other class members via electronic communication vehicles such as Blackboard Vista email, bulletin board, and/or chat. Students should consider the communication parameters with regard to assignment due dates.</w:t>
      </w:r>
    </w:p>
    <w:p w14:paraId="23CB251A" w14:textId="77777777" w:rsidR="00A62CA0" w:rsidRDefault="00A53196" w:rsidP="00A53196">
      <w:pPr>
        <w:spacing w:after="160" w:line="259" w:lineRule="auto"/>
        <w:rPr>
          <w:rFonts w:ascii="Calibri" w:eastAsia="Calibri" w:hAnsi="Calibri"/>
          <w:sz w:val="28"/>
          <w:szCs w:val="28"/>
          <w:lang w:eastAsia="en-US"/>
        </w:rPr>
      </w:pPr>
      <w:r w:rsidRPr="00A53196">
        <w:rPr>
          <w:rFonts w:ascii="Calibri" w:eastAsia="Calibri" w:hAnsi="Calibri"/>
          <w:sz w:val="28"/>
          <w:szCs w:val="28"/>
          <w:lang w:eastAsia="en-US"/>
        </w:rPr>
        <w:t>Please do not wait until the “last minute” for clarification on assignments.  I might not be able to respond to you in such quick turn-around before the assignment becomes due. Also keep in mind that you may encounter</w:t>
      </w:r>
      <w:r>
        <w:rPr>
          <w:rFonts w:ascii="Calibri" w:eastAsia="Calibri" w:hAnsi="Calibri"/>
          <w:sz w:val="28"/>
          <w:szCs w:val="28"/>
          <w:lang w:eastAsia="en-US"/>
        </w:rPr>
        <w:t xml:space="preserve"> unforeseen problems with your</w:t>
      </w:r>
      <w:r w:rsidRPr="00A53196">
        <w:rPr>
          <w:rFonts w:ascii="Calibri" w:eastAsia="Calibri" w:hAnsi="Calibri"/>
          <w:sz w:val="28"/>
          <w:szCs w:val="28"/>
          <w:lang w:eastAsia="en-US"/>
        </w:rPr>
        <w:t xml:space="preserve"> Internet provider, software, or hardware.</w:t>
      </w:r>
      <w:r w:rsidR="00A62CA0">
        <w:rPr>
          <w:rFonts w:ascii="Calibri" w:eastAsia="Calibri" w:hAnsi="Calibri"/>
          <w:sz w:val="28"/>
          <w:szCs w:val="28"/>
          <w:lang w:eastAsia="en-US"/>
        </w:rPr>
        <w:t xml:space="preserve">  </w:t>
      </w:r>
    </w:p>
    <w:p w14:paraId="435B1409" w14:textId="77777777" w:rsidR="00A53196" w:rsidRPr="00A53196" w:rsidRDefault="00A53196" w:rsidP="00A53196">
      <w:pPr>
        <w:spacing w:after="160" w:line="259" w:lineRule="auto"/>
        <w:rPr>
          <w:rFonts w:ascii="Calibri" w:eastAsia="Calibri" w:hAnsi="Calibri"/>
          <w:b/>
          <w:sz w:val="28"/>
          <w:szCs w:val="28"/>
          <w:lang w:eastAsia="en-US"/>
        </w:rPr>
      </w:pPr>
      <w:r w:rsidRPr="00A53196">
        <w:rPr>
          <w:rFonts w:ascii="Calibri" w:eastAsia="Calibri" w:hAnsi="Calibri"/>
          <w:b/>
          <w:sz w:val="28"/>
          <w:szCs w:val="28"/>
          <w:lang w:eastAsia="en-US"/>
        </w:rPr>
        <w:t>Student Responsibilities for Distributed Learning Courses:</w:t>
      </w:r>
    </w:p>
    <w:p w14:paraId="181C82F3" w14:textId="77777777" w:rsidR="00A53196" w:rsidRPr="00A53196" w:rsidRDefault="00A53196" w:rsidP="00A53196">
      <w:pPr>
        <w:spacing w:after="160" w:line="259" w:lineRule="auto"/>
        <w:rPr>
          <w:rFonts w:ascii="Calibri" w:eastAsia="Calibri" w:hAnsi="Calibri"/>
          <w:sz w:val="28"/>
          <w:szCs w:val="28"/>
          <w:lang w:eastAsia="en-US"/>
        </w:rPr>
      </w:pPr>
      <w:r w:rsidRPr="00A53196">
        <w:rPr>
          <w:rFonts w:ascii="Calibri" w:eastAsia="Calibri" w:hAnsi="Calibri"/>
          <w:sz w:val="28"/>
          <w:szCs w:val="28"/>
          <w:lang w:eastAsia="en-US"/>
        </w:rPr>
        <w:t xml:space="preserve">• Access course web page and initiate contact with instructor within the first two weeks of the semester. </w:t>
      </w:r>
    </w:p>
    <w:p w14:paraId="18D86A6A" w14:textId="77777777" w:rsidR="00A53196" w:rsidRPr="00A53196" w:rsidRDefault="00A53196" w:rsidP="00A53196">
      <w:pPr>
        <w:spacing w:after="160" w:line="259" w:lineRule="auto"/>
        <w:rPr>
          <w:rFonts w:ascii="Calibri" w:eastAsia="Calibri" w:hAnsi="Calibri"/>
          <w:sz w:val="28"/>
          <w:szCs w:val="28"/>
          <w:lang w:eastAsia="en-US"/>
        </w:rPr>
      </w:pPr>
      <w:r w:rsidRPr="00A53196">
        <w:rPr>
          <w:rFonts w:ascii="Calibri" w:eastAsia="Calibri" w:hAnsi="Calibri"/>
          <w:sz w:val="28"/>
          <w:szCs w:val="28"/>
          <w:lang w:eastAsia="en-US"/>
        </w:rPr>
        <w:t>• Be able to work independently on course objectives, given the format for interaction with faculty and students will be non-traditional.</w:t>
      </w:r>
    </w:p>
    <w:p w14:paraId="41771895" w14:textId="77777777" w:rsidR="00A53196" w:rsidRPr="00A53196" w:rsidRDefault="00A53196" w:rsidP="00A53196">
      <w:pPr>
        <w:spacing w:after="160" w:line="259" w:lineRule="auto"/>
        <w:rPr>
          <w:rFonts w:ascii="Calibri" w:eastAsia="Calibri" w:hAnsi="Calibri"/>
          <w:sz w:val="28"/>
          <w:szCs w:val="28"/>
          <w:lang w:eastAsia="en-US"/>
        </w:rPr>
      </w:pPr>
      <w:r w:rsidRPr="00A53196">
        <w:rPr>
          <w:rFonts w:ascii="Calibri" w:eastAsia="Calibri" w:hAnsi="Calibri"/>
          <w:sz w:val="28"/>
          <w:szCs w:val="28"/>
          <w:lang w:eastAsia="en-US"/>
        </w:rPr>
        <w:t>• Verify appropriate hardware and software as described in the course description.</w:t>
      </w:r>
    </w:p>
    <w:p w14:paraId="10F6EF30" w14:textId="77777777" w:rsidR="00A53196" w:rsidRPr="00A53196" w:rsidRDefault="00A53196" w:rsidP="00A53196">
      <w:pPr>
        <w:spacing w:after="160" w:line="259" w:lineRule="auto"/>
        <w:rPr>
          <w:rFonts w:ascii="Calibri" w:eastAsia="Calibri" w:hAnsi="Calibri"/>
          <w:sz w:val="28"/>
          <w:szCs w:val="28"/>
          <w:lang w:eastAsia="en-US"/>
        </w:rPr>
      </w:pPr>
      <w:r w:rsidRPr="00A53196">
        <w:rPr>
          <w:rFonts w:ascii="Calibri" w:eastAsia="Calibri" w:hAnsi="Calibri"/>
          <w:sz w:val="28"/>
          <w:szCs w:val="28"/>
          <w:lang w:eastAsia="en-US"/>
        </w:rPr>
        <w:t>• Provide instructor with access to a working email account (</w:t>
      </w:r>
      <w:proofErr w:type="spellStart"/>
      <w:r w:rsidRPr="00A53196">
        <w:rPr>
          <w:rFonts w:ascii="Calibri" w:eastAsia="Calibri" w:hAnsi="Calibri"/>
          <w:sz w:val="28"/>
          <w:szCs w:val="28"/>
          <w:lang w:eastAsia="en-US"/>
        </w:rPr>
        <w:t>EagleConnect</w:t>
      </w:r>
      <w:proofErr w:type="spellEnd"/>
      <w:r w:rsidRPr="00A53196">
        <w:rPr>
          <w:rFonts w:ascii="Calibri" w:eastAsia="Calibri" w:hAnsi="Calibri"/>
          <w:sz w:val="28"/>
          <w:szCs w:val="28"/>
          <w:lang w:eastAsia="en-US"/>
        </w:rPr>
        <w:t>, Blackboard or private provider.</w:t>
      </w:r>
    </w:p>
    <w:p w14:paraId="6C42BCDB" w14:textId="77777777" w:rsidR="00A53196" w:rsidRPr="00A53196" w:rsidRDefault="00A53196" w:rsidP="00A53196">
      <w:pPr>
        <w:spacing w:after="160" w:line="259" w:lineRule="auto"/>
        <w:rPr>
          <w:rFonts w:ascii="Calibri" w:eastAsia="Calibri" w:hAnsi="Calibri"/>
          <w:sz w:val="28"/>
          <w:szCs w:val="28"/>
          <w:lang w:eastAsia="en-US"/>
        </w:rPr>
      </w:pPr>
      <w:r w:rsidRPr="00A53196">
        <w:rPr>
          <w:rFonts w:ascii="Calibri" w:eastAsia="Calibri" w:hAnsi="Calibri"/>
          <w:sz w:val="28"/>
          <w:szCs w:val="28"/>
          <w:lang w:eastAsia="en-US"/>
        </w:rPr>
        <w:t>• Contact instructor or instructor's assistant within two days if any problems develop with regard to accessing the course.</w:t>
      </w:r>
    </w:p>
    <w:p w14:paraId="57541525" w14:textId="77777777" w:rsidR="00A53196" w:rsidRPr="00A53196" w:rsidRDefault="00A53196" w:rsidP="00A53196">
      <w:pPr>
        <w:spacing w:after="160" w:line="259" w:lineRule="auto"/>
        <w:rPr>
          <w:rFonts w:ascii="Calibri" w:eastAsia="Calibri" w:hAnsi="Calibri"/>
          <w:sz w:val="28"/>
          <w:szCs w:val="28"/>
          <w:lang w:eastAsia="en-US"/>
        </w:rPr>
      </w:pPr>
      <w:r w:rsidRPr="00A53196">
        <w:rPr>
          <w:rFonts w:ascii="Calibri" w:eastAsia="Calibri" w:hAnsi="Calibri"/>
          <w:sz w:val="28"/>
          <w:szCs w:val="28"/>
          <w:lang w:eastAsia="en-US"/>
        </w:rPr>
        <w:lastRenderedPageBreak/>
        <w:t>• Adhere to communication parameters of course (i.e., email, discussion, chat)</w:t>
      </w:r>
    </w:p>
    <w:p w14:paraId="4FBC0262" w14:textId="77777777" w:rsidR="00A53196" w:rsidRPr="00A53196" w:rsidRDefault="00A53196" w:rsidP="00A53196">
      <w:pPr>
        <w:spacing w:after="160" w:line="259" w:lineRule="auto"/>
        <w:rPr>
          <w:rFonts w:ascii="Calibri" w:eastAsia="Calibri" w:hAnsi="Calibri"/>
          <w:sz w:val="28"/>
          <w:szCs w:val="28"/>
          <w:lang w:eastAsia="en-US"/>
        </w:rPr>
      </w:pPr>
      <w:r w:rsidRPr="00A53196">
        <w:rPr>
          <w:rFonts w:ascii="Calibri" w:eastAsia="Calibri" w:hAnsi="Calibri"/>
          <w:sz w:val="28"/>
          <w:szCs w:val="28"/>
          <w:lang w:eastAsia="en-US"/>
        </w:rPr>
        <w:t>• Complete UNT Student Tutorial prior to taking the first Blackboard course</w:t>
      </w:r>
    </w:p>
    <w:p w14:paraId="7AB4508D" w14:textId="77777777" w:rsidR="00A53196" w:rsidRPr="00A53196" w:rsidRDefault="00A53196" w:rsidP="00A53196">
      <w:pPr>
        <w:spacing w:after="160" w:line="259" w:lineRule="auto"/>
        <w:rPr>
          <w:rFonts w:ascii="Calibri" w:eastAsia="Calibri" w:hAnsi="Calibri"/>
          <w:sz w:val="28"/>
          <w:szCs w:val="28"/>
          <w:lang w:eastAsia="en-US"/>
        </w:rPr>
      </w:pPr>
      <w:r w:rsidRPr="00A53196">
        <w:rPr>
          <w:rFonts w:ascii="Calibri" w:eastAsia="Calibri" w:hAnsi="Calibri"/>
          <w:sz w:val="28"/>
          <w:szCs w:val="28"/>
          <w:lang w:eastAsia="en-US"/>
        </w:rPr>
        <w:t>• Comply with appropriate electronic etiquette and abbreviations.</w:t>
      </w:r>
    </w:p>
    <w:p w14:paraId="72832116" w14:textId="77777777" w:rsidR="00A53196" w:rsidRPr="00A53196" w:rsidRDefault="00A53196" w:rsidP="00A53196">
      <w:pPr>
        <w:spacing w:after="160" w:line="259" w:lineRule="auto"/>
        <w:rPr>
          <w:rFonts w:ascii="Calibri" w:eastAsia="Calibri" w:hAnsi="Calibri"/>
          <w:sz w:val="28"/>
          <w:szCs w:val="28"/>
          <w:lang w:eastAsia="en-US"/>
        </w:rPr>
      </w:pPr>
      <w:r w:rsidRPr="00A53196">
        <w:rPr>
          <w:rFonts w:ascii="Calibri" w:eastAsia="Calibri" w:hAnsi="Calibri"/>
          <w:sz w:val="28"/>
          <w:szCs w:val="28"/>
          <w:lang w:eastAsia="en-US"/>
        </w:rPr>
        <w:t>• Complete all course requirements by posted deadlines.</w:t>
      </w:r>
    </w:p>
    <w:p w14:paraId="33B3883D" w14:textId="69171E29" w:rsidR="00A53196" w:rsidRPr="00F5442B" w:rsidRDefault="00A53196" w:rsidP="00A53196">
      <w:pPr>
        <w:spacing w:after="160" w:line="259" w:lineRule="auto"/>
        <w:rPr>
          <w:rFonts w:ascii="Calibri" w:eastAsia="Calibri" w:hAnsi="Calibri"/>
          <w:sz w:val="28"/>
          <w:szCs w:val="28"/>
          <w:lang w:eastAsia="en-US"/>
        </w:rPr>
      </w:pPr>
      <w:r w:rsidRPr="00A53196">
        <w:rPr>
          <w:rFonts w:ascii="Calibri" w:eastAsia="Calibri" w:hAnsi="Calibri"/>
          <w:sz w:val="28"/>
          <w:szCs w:val="28"/>
          <w:lang w:eastAsia="en-US"/>
        </w:rPr>
        <w:t>Students should maintain electronic copies in chronological order of ALL journal entries, bulletin board responses, lesson plans, and other assignments listed within the “Sequence of</w:t>
      </w:r>
      <w:r w:rsidR="00E863F3">
        <w:rPr>
          <w:rFonts w:ascii="Calibri" w:eastAsia="Calibri" w:hAnsi="Calibri"/>
          <w:sz w:val="28"/>
          <w:szCs w:val="28"/>
          <w:lang w:eastAsia="en-US"/>
        </w:rPr>
        <w:t xml:space="preserve"> </w:t>
      </w:r>
      <w:r w:rsidRPr="00A53196">
        <w:rPr>
          <w:rFonts w:ascii="Calibri" w:eastAsia="Calibri" w:hAnsi="Calibri"/>
          <w:sz w:val="28"/>
          <w:szCs w:val="28"/>
          <w:lang w:eastAsia="en-US"/>
        </w:rPr>
        <w:t>Tests, Papers, and Activities” section of this syllabus. It is the responsibility of the student to verify that all messages AND attachments are sent to the course instructor. See “Course Attendance and Participation” section for more information.</w:t>
      </w:r>
    </w:p>
    <w:p w14:paraId="097E584A" w14:textId="77777777" w:rsidR="00A53196" w:rsidRPr="00A53196" w:rsidRDefault="00A53196" w:rsidP="00A53196">
      <w:pPr>
        <w:spacing w:after="160" w:line="259" w:lineRule="auto"/>
        <w:rPr>
          <w:rFonts w:ascii="Calibri" w:eastAsia="Calibri" w:hAnsi="Calibri"/>
          <w:b/>
          <w:sz w:val="32"/>
          <w:szCs w:val="32"/>
          <w:lang w:eastAsia="en-US"/>
        </w:rPr>
      </w:pPr>
      <w:r w:rsidRPr="00A53196">
        <w:rPr>
          <w:rFonts w:ascii="Calibri" w:eastAsia="Calibri" w:hAnsi="Calibri"/>
          <w:b/>
          <w:sz w:val="32"/>
          <w:szCs w:val="32"/>
          <w:lang w:eastAsia="en-US"/>
        </w:rPr>
        <w:t>Academic Honesty and Integrity</w:t>
      </w:r>
    </w:p>
    <w:p w14:paraId="4F0DD756" w14:textId="77777777" w:rsidR="00A53196" w:rsidRPr="00A53196" w:rsidRDefault="00A53196" w:rsidP="00A53196">
      <w:pPr>
        <w:spacing w:after="160" w:line="259" w:lineRule="auto"/>
        <w:rPr>
          <w:rFonts w:ascii="Calibri" w:eastAsia="Calibri" w:hAnsi="Calibri"/>
          <w:sz w:val="28"/>
          <w:szCs w:val="28"/>
          <w:lang w:eastAsia="en-US"/>
        </w:rPr>
      </w:pPr>
      <w:r w:rsidRPr="00A53196">
        <w:rPr>
          <w:rFonts w:ascii="Calibri" w:eastAsia="Calibri" w:hAnsi="Calibri"/>
          <w:sz w:val="28"/>
          <w:szCs w:val="28"/>
          <w:lang w:eastAsia="en-US"/>
        </w:rPr>
        <w:t>The UNT Code of Student Conduct and Discipline provides penalties for misconduct by students, including academic dishonesty. Academic dishonesty includes cheating and plagiarism. The term “cheating” includes, but is not limited to, (1) use of any unauthorized assistance in taking quizzes, tests, or examinations; (2) dependence upon the aid of sources beyond those authorized by the instructor in writing papers, preparing reports, solving problems, or carrying out other assignments; and (3) the acquisition, without permission, of tests or academic material belonging to a faculty or staff member of the university. The term “plagiarism” includes, but is not limited to, the use of the published or unpublished work of another person, by paraphrase or direct quotation, without full and clear acknowledgement. It also includes the unacknowledged use of materials prepared by another person or agency engaged in the selling of term papers or other academic materials. If a student engages in academic dishonesty related to this class, the student will receive a failing grade on the test or assignment and a failing grade in the course. In addition, the case will be referred to the Dean of Students for appropriate disciplinary action.</w:t>
      </w:r>
    </w:p>
    <w:p w14:paraId="610AF0E1" w14:textId="77777777" w:rsidR="00A53196" w:rsidRPr="00A53196" w:rsidRDefault="00A53196" w:rsidP="00A53196">
      <w:pPr>
        <w:spacing w:after="160" w:line="259" w:lineRule="auto"/>
        <w:rPr>
          <w:rFonts w:ascii="Calibri" w:eastAsia="Calibri" w:hAnsi="Calibri"/>
          <w:b/>
          <w:sz w:val="32"/>
          <w:szCs w:val="32"/>
          <w:lang w:eastAsia="en-US"/>
        </w:rPr>
      </w:pPr>
      <w:r w:rsidRPr="00A53196">
        <w:rPr>
          <w:rFonts w:ascii="Calibri" w:eastAsia="Calibri" w:hAnsi="Calibri"/>
          <w:b/>
          <w:sz w:val="32"/>
          <w:szCs w:val="32"/>
          <w:lang w:eastAsia="en-US"/>
        </w:rPr>
        <w:t>Classroom Disability Accommodations</w:t>
      </w:r>
    </w:p>
    <w:p w14:paraId="3E95A02C" w14:textId="56A64CBA" w:rsidR="00A53196" w:rsidRPr="00A53196" w:rsidRDefault="00A53196" w:rsidP="00A53196">
      <w:pPr>
        <w:spacing w:after="160" w:line="259" w:lineRule="auto"/>
        <w:rPr>
          <w:rFonts w:ascii="Calibri" w:eastAsia="Calibri" w:hAnsi="Calibri"/>
          <w:sz w:val="28"/>
          <w:szCs w:val="28"/>
          <w:lang w:eastAsia="en-US"/>
        </w:rPr>
      </w:pPr>
      <w:r w:rsidRPr="00A53196">
        <w:rPr>
          <w:rFonts w:ascii="Calibri" w:eastAsia="Calibri" w:hAnsi="Calibri"/>
          <w:sz w:val="28"/>
          <w:szCs w:val="28"/>
          <w:lang w:eastAsia="en-US"/>
        </w:rPr>
        <w:t xml:space="preserve">The University of North Texas does not discriminate on the basis of an individual's disability and complies with Section 504 and Public Law 101-336 (Americans with Disabilities Act) in its admissions, accessibility, treatment and employment of individuals in its programs and activities. It is the responsibility of the student to inform the instructor of any disabling condition that will require modifications. The following </w:t>
      </w:r>
      <w:r w:rsidRPr="00A53196">
        <w:rPr>
          <w:rFonts w:ascii="Calibri" w:eastAsia="Calibri" w:hAnsi="Calibri"/>
          <w:sz w:val="28"/>
          <w:szCs w:val="28"/>
          <w:lang w:eastAsia="en-US"/>
        </w:rPr>
        <w:lastRenderedPageBreak/>
        <w:t>information is from:</w:t>
      </w:r>
      <w:r w:rsidR="00E863F3">
        <w:rPr>
          <w:rFonts w:ascii="Calibri" w:eastAsia="Calibri" w:hAnsi="Calibri"/>
          <w:sz w:val="28"/>
          <w:szCs w:val="28"/>
          <w:lang w:eastAsia="en-US"/>
        </w:rPr>
        <w:t xml:space="preserve"> </w:t>
      </w:r>
      <w:hyperlink r:id="rId14" w:history="1">
        <w:r w:rsidR="00E863F3" w:rsidRPr="002E76E1">
          <w:rPr>
            <w:rStyle w:val="Hyperlink"/>
            <w:rFonts w:ascii="Calibri" w:eastAsia="Calibri" w:hAnsi="Calibri"/>
            <w:sz w:val="28"/>
            <w:szCs w:val="28"/>
            <w:lang w:eastAsia="en-US"/>
          </w:rPr>
          <w:t>http://www.unt.edu/oda</w:t>
        </w:r>
      </w:hyperlink>
      <w:r w:rsidR="00E863F3">
        <w:rPr>
          <w:rFonts w:ascii="Calibri" w:eastAsia="Calibri" w:hAnsi="Calibri"/>
          <w:sz w:val="28"/>
          <w:szCs w:val="28"/>
          <w:lang w:eastAsia="en-US"/>
        </w:rPr>
        <w:t xml:space="preserve">. </w:t>
      </w:r>
      <w:r w:rsidRPr="00A53196">
        <w:rPr>
          <w:rFonts w:ascii="Calibri" w:eastAsia="Calibri" w:hAnsi="Calibri"/>
          <w:sz w:val="28"/>
          <w:szCs w:val="28"/>
          <w:lang w:eastAsia="en-US"/>
        </w:rPr>
        <w:t>Additionally, this site provides a set of FAQ for students and faculty.</w:t>
      </w:r>
    </w:p>
    <w:p w14:paraId="0D2E8F21" w14:textId="77777777" w:rsidR="00A53196" w:rsidRPr="00A53196" w:rsidRDefault="00A53196" w:rsidP="00A53196">
      <w:pPr>
        <w:spacing w:after="160" w:line="259" w:lineRule="auto"/>
        <w:rPr>
          <w:rFonts w:ascii="Calibri" w:eastAsia="Calibri" w:hAnsi="Calibri"/>
          <w:b/>
          <w:sz w:val="28"/>
          <w:szCs w:val="28"/>
          <w:lang w:eastAsia="en-US"/>
        </w:rPr>
      </w:pPr>
      <w:r w:rsidRPr="00A53196">
        <w:rPr>
          <w:rFonts w:ascii="Calibri" w:eastAsia="Calibri" w:hAnsi="Calibri"/>
          <w:b/>
          <w:sz w:val="28"/>
          <w:szCs w:val="28"/>
          <w:lang w:eastAsia="en-US"/>
        </w:rPr>
        <w:t>University Policy of Disability Accommodations</w:t>
      </w:r>
    </w:p>
    <w:p w14:paraId="4E35A1FB" w14:textId="77777777" w:rsidR="00A53196" w:rsidRPr="00A53196" w:rsidRDefault="00A53196" w:rsidP="00A53196">
      <w:pPr>
        <w:spacing w:after="160" w:line="259" w:lineRule="auto"/>
        <w:rPr>
          <w:rFonts w:ascii="Calibri" w:eastAsia="Calibri" w:hAnsi="Calibri"/>
          <w:sz w:val="28"/>
          <w:szCs w:val="28"/>
          <w:lang w:eastAsia="en-US"/>
        </w:rPr>
      </w:pPr>
      <w:r w:rsidRPr="00A53196">
        <w:rPr>
          <w:rFonts w:ascii="Calibri" w:eastAsia="Calibri" w:hAnsi="Calibri"/>
          <w:sz w:val="28"/>
          <w:szCs w:val="28"/>
          <w:lang w:eastAsia="en-US"/>
        </w:rPr>
        <w:t>The University of North Texas is on record as being committed to both the spirit and letter of federal equal opportunity legislation; reference Public Law 92-112 – The Rehabilitation Act of 1973 as amended. With the passage of new federal legislation entitled Americans with Disabilities Act (ADA), pursuant to section 504 of the Rehabilitation Act, there is renewed focus on providing this population with the same opportunities enjoyed by all citizens.</w:t>
      </w:r>
    </w:p>
    <w:p w14:paraId="7A93EE7A" w14:textId="77777777" w:rsidR="00A53196" w:rsidRPr="00A53196" w:rsidRDefault="00A53196" w:rsidP="00A53196">
      <w:pPr>
        <w:spacing w:after="160" w:line="259" w:lineRule="auto"/>
        <w:rPr>
          <w:rFonts w:ascii="Calibri" w:eastAsia="Calibri" w:hAnsi="Calibri"/>
          <w:sz w:val="28"/>
          <w:szCs w:val="28"/>
          <w:lang w:eastAsia="en-US"/>
        </w:rPr>
      </w:pPr>
      <w:r w:rsidRPr="00A53196">
        <w:rPr>
          <w:rFonts w:ascii="Calibri" w:eastAsia="Calibri" w:hAnsi="Calibri"/>
          <w:sz w:val="28"/>
          <w:szCs w:val="28"/>
          <w:lang w:eastAsia="en-US"/>
        </w:rPr>
        <w:t>Whenever a special accommodation or auxiliary aid is necessary in order to ensure access to and full participation by students with disabilities in University programs or services, the department or agency responsible for the program or service to which the individual requires access will work with the Office of Disability Accommodation and appropriate federal and state agencies to ensure that reasonable accommodations are made.</w:t>
      </w:r>
    </w:p>
    <w:p w14:paraId="1830A56D" w14:textId="77777777" w:rsidR="00A53196" w:rsidRPr="00A53196" w:rsidRDefault="00A53196" w:rsidP="00A53196">
      <w:pPr>
        <w:spacing w:after="160" w:line="259" w:lineRule="auto"/>
        <w:rPr>
          <w:rFonts w:ascii="Calibri" w:eastAsia="Calibri" w:hAnsi="Calibri"/>
          <w:sz w:val="28"/>
          <w:szCs w:val="28"/>
          <w:lang w:eastAsia="en-US"/>
        </w:rPr>
      </w:pPr>
      <w:r w:rsidRPr="00A53196">
        <w:rPr>
          <w:rFonts w:ascii="Calibri" w:eastAsia="Calibri" w:hAnsi="Calibri"/>
          <w:sz w:val="28"/>
          <w:szCs w:val="28"/>
          <w:lang w:eastAsia="en-US"/>
        </w:rPr>
        <w:t>The student requiring special accommodation or auxiliary aids must make application for such assistance through the Office of Disability Accommodation. Proof of disability from a competent authority will be required, as well as information regarding specific limitations for which accommodation is requested. The University assumes no responsibility for personal assistance necessary for independent living nor for specialized medical care. Students requiring personal attendants or mobility assistants must employ such persons at their own expense before completion of registration.</w:t>
      </w:r>
    </w:p>
    <w:p w14:paraId="1D46F7AE" w14:textId="77777777" w:rsidR="00A53196" w:rsidRPr="00A53196" w:rsidRDefault="00A53196" w:rsidP="00A53196">
      <w:pPr>
        <w:spacing w:after="160" w:line="259" w:lineRule="auto"/>
        <w:rPr>
          <w:rFonts w:ascii="Calibri" w:eastAsia="Calibri" w:hAnsi="Calibri"/>
          <w:sz w:val="28"/>
          <w:szCs w:val="28"/>
          <w:lang w:eastAsia="en-US"/>
        </w:rPr>
      </w:pPr>
      <w:r w:rsidRPr="00A53196">
        <w:rPr>
          <w:rFonts w:ascii="Calibri" w:eastAsia="Calibri" w:hAnsi="Calibri"/>
          <w:sz w:val="28"/>
          <w:szCs w:val="28"/>
          <w:lang w:eastAsia="en-US"/>
        </w:rPr>
        <w:t>Students requiring specialized medical care above and beyond that ordinarily offered through the Student Health Center should be prepared to bear the expense of this care through a general hospital or a private physician/clinic of their choice.</w:t>
      </w:r>
    </w:p>
    <w:p w14:paraId="469880B6" w14:textId="77777777" w:rsidR="00A53196" w:rsidRPr="00A53196" w:rsidRDefault="00A53196" w:rsidP="00A53196">
      <w:pPr>
        <w:spacing w:after="160" w:line="259" w:lineRule="auto"/>
        <w:rPr>
          <w:rFonts w:ascii="Calibri" w:eastAsia="Calibri" w:hAnsi="Calibri"/>
          <w:sz w:val="28"/>
          <w:szCs w:val="28"/>
          <w:lang w:eastAsia="en-US"/>
        </w:rPr>
      </w:pPr>
      <w:r w:rsidRPr="00A53196">
        <w:rPr>
          <w:rFonts w:ascii="Calibri" w:eastAsia="Calibri" w:hAnsi="Calibri"/>
          <w:sz w:val="28"/>
          <w:szCs w:val="28"/>
          <w:lang w:eastAsia="en-US"/>
        </w:rPr>
        <w:t>Changes may be made as long as it does not compromise the quality of education. Cooperation of faculty, staff, and students is needed to help with physical access and to meet academic requirements. For example, giving extra time on tests or assignments, substituting courses, or adapting classroom presentations (like allowing tape recorders, note takers, or asking a professor to face the class when speaking to allow students to lip read) may be done.</w:t>
      </w:r>
    </w:p>
    <w:p w14:paraId="638EB04A" w14:textId="77777777" w:rsidR="00A53196" w:rsidRPr="00A53196" w:rsidRDefault="00A53196" w:rsidP="00A53196">
      <w:pPr>
        <w:spacing w:after="160" w:line="259" w:lineRule="auto"/>
        <w:rPr>
          <w:rFonts w:ascii="Calibri" w:eastAsia="Calibri" w:hAnsi="Calibri"/>
          <w:sz w:val="28"/>
          <w:szCs w:val="28"/>
          <w:lang w:eastAsia="en-US"/>
        </w:rPr>
      </w:pPr>
      <w:r w:rsidRPr="00A53196">
        <w:rPr>
          <w:rFonts w:ascii="Calibri" w:eastAsia="Calibri" w:hAnsi="Calibri"/>
          <w:sz w:val="28"/>
          <w:szCs w:val="28"/>
          <w:lang w:eastAsia="en-US"/>
        </w:rPr>
        <w:lastRenderedPageBreak/>
        <w:t>Questions or concerns about discrimination on the basis of disability or about equal educational opportunities for persons with disabilities should be directed to Equal Opportunity Office, Room 210, Hurley Administration Building, 940.565.2737.</w:t>
      </w:r>
    </w:p>
    <w:p w14:paraId="740DEF7B" w14:textId="77777777" w:rsidR="00A53196" w:rsidRPr="00A53196" w:rsidRDefault="00A53196" w:rsidP="00A53196">
      <w:pPr>
        <w:spacing w:after="160" w:line="259" w:lineRule="auto"/>
        <w:rPr>
          <w:rFonts w:ascii="Calibri" w:eastAsia="Calibri" w:hAnsi="Calibri"/>
          <w:sz w:val="28"/>
          <w:szCs w:val="28"/>
          <w:lang w:eastAsia="en-US"/>
        </w:rPr>
      </w:pPr>
      <w:r w:rsidRPr="00A53196">
        <w:rPr>
          <w:rFonts w:ascii="Calibri" w:eastAsia="Calibri" w:hAnsi="Calibri"/>
          <w:sz w:val="28"/>
          <w:szCs w:val="28"/>
          <w:lang w:eastAsia="en-US"/>
        </w:rPr>
        <w:t>Information concerning specific accommodations to provide equal opportunities is available through the Office of Disability Accommodation, Suite 321, 1155 Union Circle, 940.565.4323.</w:t>
      </w:r>
    </w:p>
    <w:p w14:paraId="55A93167" w14:textId="77777777" w:rsidR="00A53196" w:rsidRPr="00A53196" w:rsidRDefault="00A53196" w:rsidP="00A53196">
      <w:pPr>
        <w:spacing w:after="160" w:line="259" w:lineRule="auto"/>
        <w:rPr>
          <w:rFonts w:ascii="Calibri" w:eastAsia="Calibri" w:hAnsi="Calibri"/>
          <w:b/>
          <w:bCs/>
          <w:sz w:val="32"/>
          <w:szCs w:val="32"/>
          <w:lang w:eastAsia="en-US"/>
        </w:rPr>
      </w:pPr>
      <w:r w:rsidRPr="00A53196">
        <w:rPr>
          <w:rFonts w:ascii="Calibri" w:eastAsia="Calibri" w:hAnsi="Calibri"/>
          <w:b/>
          <w:bCs/>
          <w:sz w:val="32"/>
          <w:szCs w:val="32"/>
          <w:lang w:eastAsia="en-US"/>
        </w:rPr>
        <w:t>Acceptable Student Behavior</w:t>
      </w:r>
    </w:p>
    <w:p w14:paraId="56D90FAA" w14:textId="77777777" w:rsidR="00A53196" w:rsidRPr="00A53196" w:rsidRDefault="00A53196" w:rsidP="00A53196">
      <w:pPr>
        <w:spacing w:after="160" w:line="259" w:lineRule="auto"/>
        <w:rPr>
          <w:rFonts w:ascii="Calibri" w:eastAsia="Calibri" w:hAnsi="Calibri"/>
          <w:sz w:val="28"/>
          <w:szCs w:val="28"/>
          <w:lang w:eastAsia="en-US"/>
        </w:rPr>
      </w:pPr>
      <w:r w:rsidRPr="00A53196">
        <w:rPr>
          <w:rFonts w:ascii="Calibri" w:eastAsia="Calibri" w:hAnsi="Calibri"/>
          <w:sz w:val="28"/>
          <w:szCs w:val="28"/>
          <w:lang w:eastAsia="en-US"/>
        </w:rPr>
        <w:t>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tec. The Code of Student Conduct can be found at deanofstudents.unt.edu/conduct.</w:t>
      </w:r>
    </w:p>
    <w:p w14:paraId="603ABF07" w14:textId="77777777" w:rsidR="00A53196" w:rsidRPr="00A53196" w:rsidRDefault="00A53196" w:rsidP="00A53196">
      <w:pPr>
        <w:spacing w:after="160" w:line="259" w:lineRule="auto"/>
        <w:rPr>
          <w:rFonts w:ascii="Calibri" w:eastAsia="Calibri" w:hAnsi="Calibri"/>
          <w:b/>
          <w:bCs/>
          <w:sz w:val="32"/>
          <w:szCs w:val="32"/>
          <w:lang w:eastAsia="en-US"/>
        </w:rPr>
      </w:pPr>
      <w:r w:rsidRPr="00A53196">
        <w:rPr>
          <w:rFonts w:ascii="Calibri" w:eastAsia="Calibri" w:hAnsi="Calibri"/>
          <w:b/>
          <w:bCs/>
          <w:sz w:val="32"/>
          <w:szCs w:val="32"/>
          <w:lang w:eastAsia="en-US"/>
        </w:rPr>
        <w:t>Access to Information – Eagle Connect</w:t>
      </w:r>
    </w:p>
    <w:p w14:paraId="48BF5A51" w14:textId="77777777" w:rsidR="00A53196" w:rsidRPr="00A53196" w:rsidRDefault="00A53196" w:rsidP="00A53196">
      <w:pPr>
        <w:spacing w:after="160" w:line="259" w:lineRule="auto"/>
        <w:rPr>
          <w:rFonts w:ascii="Calibri" w:eastAsia="Calibri" w:hAnsi="Calibri"/>
          <w:sz w:val="28"/>
          <w:szCs w:val="28"/>
          <w:lang w:eastAsia="en-US"/>
        </w:rPr>
      </w:pPr>
      <w:r w:rsidRPr="00A53196">
        <w:rPr>
          <w:rFonts w:ascii="Calibri" w:eastAsia="Calibri" w:hAnsi="Calibri"/>
          <w:sz w:val="28"/>
          <w:szCs w:val="28"/>
          <w:lang w:eastAsia="en-US"/>
        </w:rPr>
        <w:t>Your access point for business and academic services at UNT occurs at my.unt.edu. All official communication from the university will be delivered to your Eagle Connect account. For more information, please visit the website that explains Eagle Connect and how to forward your e-mail: eagleconnect.unt.edu/</w:t>
      </w:r>
    </w:p>
    <w:p w14:paraId="6FF8A90B" w14:textId="77777777" w:rsidR="00A53196" w:rsidRPr="00A53196" w:rsidRDefault="00A53196" w:rsidP="00A53196">
      <w:pPr>
        <w:spacing w:after="160" w:line="259" w:lineRule="auto"/>
        <w:rPr>
          <w:rFonts w:ascii="Calibri" w:eastAsia="Calibri" w:hAnsi="Calibri"/>
          <w:b/>
          <w:sz w:val="32"/>
          <w:szCs w:val="32"/>
          <w:lang w:eastAsia="en-US"/>
        </w:rPr>
      </w:pPr>
      <w:r w:rsidRPr="00A53196">
        <w:rPr>
          <w:rFonts w:ascii="Calibri" w:eastAsia="Calibri" w:hAnsi="Calibri"/>
          <w:b/>
          <w:sz w:val="32"/>
          <w:szCs w:val="32"/>
          <w:lang w:eastAsia="en-US"/>
        </w:rPr>
        <w:t>Medical Emergencies</w:t>
      </w:r>
    </w:p>
    <w:p w14:paraId="317A001C" w14:textId="77777777" w:rsidR="00A53196" w:rsidRPr="00A53196" w:rsidRDefault="00A53196" w:rsidP="00A53196">
      <w:pPr>
        <w:spacing w:after="160" w:line="259" w:lineRule="auto"/>
        <w:rPr>
          <w:rFonts w:ascii="Calibri" w:eastAsia="Calibri" w:hAnsi="Calibri"/>
          <w:sz w:val="28"/>
          <w:szCs w:val="28"/>
          <w:lang w:eastAsia="en-US"/>
        </w:rPr>
      </w:pPr>
      <w:r w:rsidRPr="00A53196">
        <w:rPr>
          <w:rFonts w:ascii="Calibri" w:eastAsia="Calibri" w:hAnsi="Calibri"/>
          <w:sz w:val="28"/>
          <w:szCs w:val="28"/>
          <w:lang w:eastAsia="en-US"/>
        </w:rPr>
        <w:t>If you have a medical emergency that will prevent you from completing the course as scheduled, you MUST notify your instructor at the time of your medical problem. Requests for an INC or to drop the course must come at the time of the medical emergency and must be supported by a letter from your physician indicating that your medical situation will NOT permit you to work at your computer in order to submit your assignments as scheduled. Requests for an INC or to DROP this course based on a medical emergency CAN NOT be granted after the medical emergency. Of course all requests must meet standard university policy.</w:t>
      </w:r>
    </w:p>
    <w:p w14:paraId="3063086A" w14:textId="77777777" w:rsidR="0059090B" w:rsidRDefault="0059090B" w:rsidP="00A53196">
      <w:pPr>
        <w:spacing w:after="160" w:line="259" w:lineRule="auto"/>
        <w:rPr>
          <w:rFonts w:ascii="Calibri" w:eastAsia="Calibri" w:hAnsi="Calibri"/>
          <w:b/>
          <w:sz w:val="32"/>
          <w:szCs w:val="32"/>
          <w:lang w:eastAsia="en-US"/>
        </w:rPr>
      </w:pPr>
    </w:p>
    <w:p w14:paraId="6246A6F8" w14:textId="77777777" w:rsidR="0059090B" w:rsidRDefault="0059090B" w:rsidP="00A53196">
      <w:pPr>
        <w:spacing w:after="160" w:line="259" w:lineRule="auto"/>
        <w:rPr>
          <w:rFonts w:ascii="Calibri" w:eastAsia="Calibri" w:hAnsi="Calibri"/>
          <w:b/>
          <w:sz w:val="32"/>
          <w:szCs w:val="32"/>
          <w:lang w:eastAsia="en-US"/>
        </w:rPr>
      </w:pPr>
    </w:p>
    <w:p w14:paraId="4B80577A" w14:textId="77777777" w:rsidR="00A53196" w:rsidRPr="00A53196" w:rsidRDefault="00A53196" w:rsidP="00A53196">
      <w:pPr>
        <w:spacing w:after="160" w:line="259" w:lineRule="auto"/>
        <w:rPr>
          <w:rFonts w:ascii="Calibri" w:eastAsia="Calibri" w:hAnsi="Calibri"/>
          <w:b/>
          <w:sz w:val="32"/>
          <w:szCs w:val="32"/>
          <w:lang w:eastAsia="en-US"/>
        </w:rPr>
      </w:pPr>
      <w:r w:rsidRPr="00A53196">
        <w:rPr>
          <w:rFonts w:ascii="Calibri" w:eastAsia="Calibri" w:hAnsi="Calibri"/>
          <w:b/>
          <w:sz w:val="32"/>
          <w:szCs w:val="32"/>
          <w:lang w:eastAsia="en-US"/>
        </w:rPr>
        <w:t>Attendance and Participation</w:t>
      </w:r>
    </w:p>
    <w:p w14:paraId="15A8C5EE" w14:textId="77777777" w:rsidR="00A53196" w:rsidRPr="00A53196" w:rsidRDefault="00A53196" w:rsidP="00A53196">
      <w:pPr>
        <w:spacing w:after="160" w:line="259" w:lineRule="auto"/>
        <w:rPr>
          <w:rFonts w:ascii="Calibri" w:eastAsia="Calibri" w:hAnsi="Calibri"/>
          <w:sz w:val="28"/>
          <w:szCs w:val="28"/>
          <w:lang w:eastAsia="en-US"/>
        </w:rPr>
      </w:pPr>
      <w:r w:rsidRPr="00A53196">
        <w:rPr>
          <w:rFonts w:ascii="Calibri" w:eastAsia="Calibri" w:hAnsi="Calibri"/>
          <w:sz w:val="28"/>
          <w:szCs w:val="28"/>
          <w:lang w:eastAsia="en-US"/>
        </w:rPr>
        <w:t>The instructor reserves the right to request of the Registrar that a student be dropped from the course (W or WF) due to unsatisfactory progress. All students are expected to fully participate in all class activities. Full participation includes web-based activities.</w:t>
      </w:r>
    </w:p>
    <w:p w14:paraId="06BDF070" w14:textId="77777777" w:rsidR="00A53196" w:rsidRPr="00A53196" w:rsidRDefault="00A53196" w:rsidP="00A53196">
      <w:pPr>
        <w:spacing w:after="160" w:line="259" w:lineRule="auto"/>
        <w:rPr>
          <w:rFonts w:ascii="Calibri" w:eastAsia="Calibri" w:hAnsi="Calibri"/>
          <w:b/>
          <w:sz w:val="32"/>
          <w:szCs w:val="32"/>
          <w:lang w:eastAsia="en-US"/>
        </w:rPr>
      </w:pPr>
      <w:r w:rsidRPr="00A53196">
        <w:rPr>
          <w:rFonts w:ascii="Calibri" w:eastAsia="Calibri" w:hAnsi="Calibri"/>
          <w:b/>
          <w:sz w:val="32"/>
          <w:szCs w:val="32"/>
          <w:lang w:eastAsia="en-US"/>
        </w:rPr>
        <w:t>University Policy of Absence for Religious Holidays</w:t>
      </w:r>
    </w:p>
    <w:p w14:paraId="3FBDBC46" w14:textId="77777777" w:rsidR="00A53196" w:rsidRPr="00A53196" w:rsidRDefault="00A53196" w:rsidP="00A53196">
      <w:pPr>
        <w:spacing w:after="160" w:line="259" w:lineRule="auto"/>
        <w:rPr>
          <w:rFonts w:ascii="Calibri" w:eastAsia="Calibri" w:hAnsi="Calibri"/>
          <w:sz w:val="28"/>
          <w:szCs w:val="28"/>
          <w:lang w:eastAsia="en-US"/>
        </w:rPr>
      </w:pPr>
      <w:r w:rsidRPr="00A53196">
        <w:rPr>
          <w:rFonts w:ascii="Calibri" w:eastAsia="Calibri" w:hAnsi="Calibri"/>
          <w:sz w:val="28"/>
          <w:szCs w:val="28"/>
          <w:lang w:eastAsia="en-US"/>
        </w:rPr>
        <w:t>In accordance with state law, students absent due to the observance of a religious holiday may take examinations or complete assignments scheduled for the day missed within a reasonable time after the absence if the student has notified the instructor of each class of the date of the absence within the first 15 days of the semester. Notification must be in writing, either personally delivered with receipt of the notification acknowledged and dated by the instructor, or by certified mail, return receipt requested.</w:t>
      </w:r>
    </w:p>
    <w:p w14:paraId="6CEC9D1F" w14:textId="77777777" w:rsidR="00A53196" w:rsidRPr="00A53196" w:rsidRDefault="00A53196" w:rsidP="00A53196">
      <w:pPr>
        <w:spacing w:after="160" w:line="259" w:lineRule="auto"/>
        <w:rPr>
          <w:rFonts w:ascii="Calibri" w:eastAsia="Calibri" w:hAnsi="Calibri"/>
          <w:sz w:val="28"/>
          <w:szCs w:val="28"/>
          <w:lang w:eastAsia="en-US"/>
        </w:rPr>
      </w:pPr>
      <w:r w:rsidRPr="00A53196">
        <w:rPr>
          <w:rFonts w:ascii="Calibri" w:eastAsia="Calibri" w:hAnsi="Calibri"/>
          <w:sz w:val="28"/>
          <w:szCs w:val="28"/>
          <w:lang w:eastAsia="en-US"/>
        </w:rPr>
        <w:t>Only holidays or holy days observed by a religion whose place of worship is exempt from property taxation under Section 11.20 of the Tax Code may be included. A student who is excused under this provision may not be penalized for the absence, but the instructor may appropriately respond if the student fails to satisfactorily complete the assignment or examination.</w:t>
      </w:r>
    </w:p>
    <w:p w14:paraId="4C54AA58" w14:textId="77777777" w:rsidR="00A53196" w:rsidRPr="00A53196" w:rsidRDefault="00A53196" w:rsidP="00A53196">
      <w:pPr>
        <w:spacing w:after="160" w:line="259" w:lineRule="auto"/>
        <w:rPr>
          <w:rFonts w:ascii="Calibri" w:eastAsia="Calibri" w:hAnsi="Calibri"/>
          <w:b/>
          <w:sz w:val="32"/>
          <w:szCs w:val="32"/>
          <w:lang w:eastAsia="en-US"/>
        </w:rPr>
      </w:pPr>
      <w:r w:rsidRPr="00A53196">
        <w:rPr>
          <w:rFonts w:ascii="Calibri" w:eastAsia="Calibri" w:hAnsi="Calibri"/>
          <w:b/>
          <w:sz w:val="32"/>
          <w:szCs w:val="32"/>
          <w:lang w:eastAsia="en-US"/>
        </w:rPr>
        <w:t>Professionalism</w:t>
      </w:r>
    </w:p>
    <w:p w14:paraId="6717C403" w14:textId="77777777" w:rsidR="00A53196" w:rsidRPr="00A53196" w:rsidRDefault="00A53196" w:rsidP="00A53196">
      <w:pPr>
        <w:spacing w:after="160" w:line="259" w:lineRule="auto"/>
        <w:rPr>
          <w:rFonts w:ascii="Calibri" w:eastAsia="Calibri" w:hAnsi="Calibri"/>
          <w:sz w:val="28"/>
          <w:szCs w:val="28"/>
          <w:lang w:eastAsia="en-US"/>
        </w:rPr>
      </w:pPr>
      <w:r w:rsidRPr="00A53196">
        <w:rPr>
          <w:rFonts w:ascii="Calibri" w:eastAsia="Calibri" w:hAnsi="Calibri"/>
          <w:sz w:val="28"/>
          <w:szCs w:val="28"/>
          <w:lang w:eastAsia="en-US"/>
        </w:rPr>
        <w:t>At all times, students are expected to conduct themselves in a professional manner. This includes being prepared for all class assignments, and being flexible to unforeseen changes in schedules and assignments.</w:t>
      </w:r>
    </w:p>
    <w:p w14:paraId="15C7A353" w14:textId="77777777" w:rsidR="00A53196" w:rsidRPr="00A53196" w:rsidRDefault="00A53196" w:rsidP="00A53196">
      <w:pPr>
        <w:spacing w:after="160" w:line="259" w:lineRule="auto"/>
        <w:rPr>
          <w:rFonts w:ascii="Calibri" w:eastAsia="Calibri" w:hAnsi="Calibri"/>
          <w:b/>
          <w:sz w:val="32"/>
          <w:szCs w:val="32"/>
          <w:lang w:eastAsia="en-US"/>
        </w:rPr>
      </w:pPr>
      <w:r w:rsidRPr="00A53196">
        <w:rPr>
          <w:rFonts w:ascii="Calibri" w:eastAsia="Calibri" w:hAnsi="Calibri"/>
          <w:b/>
          <w:sz w:val="32"/>
          <w:szCs w:val="32"/>
          <w:lang w:eastAsia="en-US"/>
        </w:rPr>
        <w:t>Bureau of Citizenship and Immigration Services Regulations for F1 Visa Holders</w:t>
      </w:r>
    </w:p>
    <w:p w14:paraId="26D160C6" w14:textId="77777777" w:rsidR="00A53196" w:rsidRPr="00A53196" w:rsidRDefault="00A53196" w:rsidP="00A53196">
      <w:pPr>
        <w:spacing w:after="160" w:line="259" w:lineRule="auto"/>
        <w:rPr>
          <w:rFonts w:ascii="Calibri" w:eastAsia="Calibri" w:hAnsi="Calibri"/>
          <w:sz w:val="28"/>
          <w:szCs w:val="28"/>
          <w:lang w:eastAsia="en-US"/>
        </w:rPr>
      </w:pPr>
      <w:r w:rsidRPr="00A53196">
        <w:rPr>
          <w:rFonts w:ascii="Calibri" w:eastAsia="Calibri" w:hAnsi="Calibri"/>
          <w:sz w:val="28"/>
          <w:szCs w:val="28"/>
          <w:lang w:eastAsia="en-US"/>
        </w:rPr>
        <w:t>To read INS regulations for F-1 students taking online courses, please go to this website</w:t>
      </w:r>
    </w:p>
    <w:p w14:paraId="497A598E" w14:textId="77777777" w:rsidR="00A53196" w:rsidRPr="00A53196" w:rsidRDefault="00A53196" w:rsidP="00A53196">
      <w:pPr>
        <w:spacing w:after="160" w:line="259" w:lineRule="auto"/>
        <w:rPr>
          <w:rFonts w:ascii="Calibri" w:eastAsia="Calibri" w:hAnsi="Calibri"/>
          <w:sz w:val="28"/>
          <w:szCs w:val="28"/>
          <w:lang w:eastAsia="en-US"/>
        </w:rPr>
      </w:pPr>
      <w:r w:rsidRPr="00A53196">
        <w:rPr>
          <w:rFonts w:ascii="Calibri" w:eastAsia="Calibri" w:hAnsi="Calibri"/>
          <w:sz w:val="28"/>
          <w:szCs w:val="28"/>
          <w:lang w:eastAsia="en-US"/>
        </w:rPr>
        <w:t>http://www.ice.gov/sevis/regs/8cfr214_2f.htm and select the link to "8 CFR 214.2(f)" in the table next to "F-1." Paragraph (f)(6)(</w:t>
      </w:r>
      <w:proofErr w:type="spellStart"/>
      <w:r w:rsidRPr="00A53196">
        <w:rPr>
          <w:rFonts w:ascii="Calibri" w:eastAsia="Calibri" w:hAnsi="Calibri"/>
          <w:sz w:val="28"/>
          <w:szCs w:val="28"/>
          <w:lang w:eastAsia="en-US"/>
        </w:rPr>
        <w:t>i</w:t>
      </w:r>
      <w:proofErr w:type="spellEnd"/>
      <w:r w:rsidRPr="00A53196">
        <w:rPr>
          <w:rFonts w:ascii="Calibri" w:eastAsia="Calibri" w:hAnsi="Calibri"/>
          <w:sz w:val="28"/>
          <w:szCs w:val="28"/>
          <w:lang w:eastAsia="en-US"/>
        </w:rPr>
        <w:t>)(G)</w:t>
      </w:r>
    </w:p>
    <w:p w14:paraId="75CA7D51" w14:textId="77777777" w:rsidR="00A53196" w:rsidRPr="00A53196" w:rsidRDefault="00A53196" w:rsidP="00A53196">
      <w:pPr>
        <w:spacing w:after="160" w:line="259" w:lineRule="auto"/>
        <w:rPr>
          <w:rFonts w:ascii="Calibri" w:eastAsia="Calibri" w:hAnsi="Calibri"/>
          <w:sz w:val="28"/>
          <w:szCs w:val="28"/>
          <w:lang w:eastAsia="en-US"/>
        </w:rPr>
      </w:pPr>
      <w:r w:rsidRPr="00A53196">
        <w:rPr>
          <w:rFonts w:ascii="Calibri" w:eastAsia="Calibri" w:hAnsi="Calibri"/>
          <w:sz w:val="28"/>
          <w:szCs w:val="28"/>
          <w:lang w:eastAsia="en-US"/>
        </w:rPr>
        <w:t xml:space="preserve">To comply with immigration regulations, an F-1 visa holder within the United States may need to engage in an on-campus experiential component for this course. This </w:t>
      </w:r>
      <w:r w:rsidRPr="00A53196">
        <w:rPr>
          <w:rFonts w:ascii="Calibri" w:eastAsia="Calibri" w:hAnsi="Calibri"/>
          <w:sz w:val="28"/>
          <w:szCs w:val="28"/>
          <w:lang w:eastAsia="en-US"/>
        </w:rPr>
        <w:lastRenderedPageBreak/>
        <w:t>component (which must be approved in advance by the instructor) can include activities such as taking an on-campus exam, participating in an on-campus lecture or lab activity, or other on campus experience integral to the completion of this course. If such an on-campus activity is required, it is the student's responsibility to do the following:</w:t>
      </w:r>
    </w:p>
    <w:p w14:paraId="7436795E" w14:textId="77777777" w:rsidR="00A53196" w:rsidRPr="00A53196" w:rsidRDefault="00A53196" w:rsidP="00A53196">
      <w:pPr>
        <w:spacing w:after="160" w:line="259" w:lineRule="auto"/>
        <w:rPr>
          <w:rFonts w:ascii="Calibri" w:eastAsia="Calibri" w:hAnsi="Calibri"/>
          <w:sz w:val="28"/>
          <w:szCs w:val="28"/>
          <w:lang w:eastAsia="en-US"/>
        </w:rPr>
      </w:pPr>
      <w:r w:rsidRPr="00A53196">
        <w:rPr>
          <w:rFonts w:ascii="Calibri" w:eastAsia="Calibri" w:hAnsi="Calibri"/>
          <w:sz w:val="28"/>
          <w:szCs w:val="28"/>
          <w:lang w:eastAsia="en-US"/>
        </w:rPr>
        <w:t>(1) Submit a written request to the instructor for an on-campus experiential component within one week of the start of the course.</w:t>
      </w:r>
    </w:p>
    <w:p w14:paraId="68DB0F8B" w14:textId="77777777" w:rsidR="00A53196" w:rsidRPr="00F5442B" w:rsidRDefault="00A53196" w:rsidP="00A53196">
      <w:pPr>
        <w:spacing w:after="160" w:line="259" w:lineRule="auto"/>
        <w:rPr>
          <w:rFonts w:ascii="Calibri" w:eastAsia="Calibri" w:hAnsi="Calibri"/>
          <w:sz w:val="28"/>
          <w:szCs w:val="28"/>
          <w:lang w:eastAsia="en-US"/>
        </w:rPr>
      </w:pPr>
      <w:r w:rsidRPr="00A53196">
        <w:rPr>
          <w:rFonts w:ascii="Calibri" w:eastAsia="Calibri" w:hAnsi="Calibri"/>
          <w:sz w:val="28"/>
          <w:szCs w:val="28"/>
          <w:lang w:eastAsia="en-US"/>
        </w:rPr>
        <w:t xml:space="preserve">(2) Ensure that the activity on campus takes place and the instructor documents it in writing with a notice sent to the International Advising Office. The UNT International Advising Office has a form available that you may use for this purpose. Because the decision may have serious immigration consequences, if an F-1 student is unsure about his or her need to participate in an on-campus experiential component for this course, s/he should contact the UNT International Advising Office (telephone 940-565-2195 or email </w:t>
      </w:r>
      <w:hyperlink r:id="rId15" w:history="1">
        <w:r w:rsidRPr="00A53196">
          <w:rPr>
            <w:rFonts w:ascii="Calibri" w:eastAsia="Calibri" w:hAnsi="Calibri"/>
            <w:color w:val="0563C1"/>
            <w:sz w:val="28"/>
            <w:szCs w:val="28"/>
            <w:u w:val="single"/>
            <w:lang w:eastAsia="en-US"/>
          </w:rPr>
          <w:t>internationaladvising@unt.edu</w:t>
        </w:r>
      </w:hyperlink>
      <w:r w:rsidRPr="00A53196">
        <w:rPr>
          <w:rFonts w:ascii="Calibri" w:eastAsia="Calibri" w:hAnsi="Calibri"/>
          <w:sz w:val="28"/>
          <w:szCs w:val="28"/>
          <w:lang w:eastAsia="en-US"/>
        </w:rPr>
        <w:t>) to get clarification before the one-week deadline.</w:t>
      </w:r>
    </w:p>
    <w:p w14:paraId="36F04633" w14:textId="77777777" w:rsidR="00A53196" w:rsidRPr="00A53196" w:rsidRDefault="00A53196" w:rsidP="00A53196">
      <w:pPr>
        <w:spacing w:after="160" w:line="259" w:lineRule="auto"/>
        <w:rPr>
          <w:rFonts w:ascii="Calibri" w:eastAsia="Calibri" w:hAnsi="Calibri"/>
          <w:b/>
          <w:sz w:val="32"/>
          <w:szCs w:val="32"/>
          <w:lang w:eastAsia="en-US"/>
        </w:rPr>
      </w:pPr>
      <w:r w:rsidRPr="00A53196">
        <w:rPr>
          <w:rFonts w:ascii="Calibri" w:eastAsia="Calibri" w:hAnsi="Calibri"/>
          <w:b/>
          <w:sz w:val="32"/>
          <w:szCs w:val="32"/>
          <w:lang w:eastAsia="en-US"/>
        </w:rPr>
        <w:t>Policy on Server Availability or Other Technical Difficulties</w:t>
      </w:r>
    </w:p>
    <w:p w14:paraId="3AC1F249" w14:textId="77777777" w:rsidR="00A53196" w:rsidRPr="00A53196" w:rsidRDefault="00A53196" w:rsidP="00A53196">
      <w:pPr>
        <w:spacing w:after="160" w:line="259" w:lineRule="auto"/>
        <w:rPr>
          <w:rFonts w:ascii="Calibri" w:eastAsia="Calibri" w:hAnsi="Calibri"/>
          <w:sz w:val="28"/>
          <w:szCs w:val="28"/>
          <w:lang w:eastAsia="en-US"/>
        </w:rPr>
      </w:pPr>
      <w:r w:rsidRPr="00A53196">
        <w:rPr>
          <w:rFonts w:ascii="Calibri" w:eastAsia="Calibri" w:hAnsi="Calibri"/>
          <w:sz w:val="28"/>
          <w:szCs w:val="28"/>
          <w:lang w:eastAsia="en-US"/>
        </w:rPr>
        <w:t xml:space="preserve">The University is committed to providing a reliable online course system to all users. However, in the event of any unexpected server outage or any unusual technical difficulty preventing students from completing a time sensitive assessment activity, the instructor will extend the time window and provide an appropriate accommodation based on the situation. Students should immediately report any problems to the instructor and also contact the UNT Student Help Desk: </w:t>
      </w:r>
      <w:hyperlink r:id="rId16" w:history="1">
        <w:r w:rsidRPr="00A53196">
          <w:rPr>
            <w:rFonts w:ascii="Calibri" w:eastAsia="Calibri" w:hAnsi="Calibri"/>
            <w:color w:val="0563C1"/>
            <w:sz w:val="28"/>
            <w:szCs w:val="28"/>
            <w:u w:val="single"/>
            <w:lang w:eastAsia="en-US"/>
          </w:rPr>
          <w:t>vista@unt.edu</w:t>
        </w:r>
      </w:hyperlink>
      <w:r w:rsidRPr="00A53196">
        <w:rPr>
          <w:rFonts w:ascii="Calibri" w:eastAsia="Calibri" w:hAnsi="Calibri"/>
          <w:sz w:val="28"/>
          <w:szCs w:val="28"/>
          <w:lang w:eastAsia="en-US"/>
        </w:rPr>
        <w:t xml:space="preserve"> or 940-565-2324. The instructor and the UNT Student Help Desk will work with the student to resolve any issues at the earliest possible time.</w:t>
      </w:r>
    </w:p>
    <w:p w14:paraId="3D78B99B" w14:textId="77777777" w:rsidR="00A53196" w:rsidRPr="00A53196" w:rsidRDefault="00A53196" w:rsidP="00A53196">
      <w:pPr>
        <w:spacing w:after="160" w:line="259" w:lineRule="auto"/>
        <w:rPr>
          <w:rFonts w:ascii="Calibri" w:eastAsia="Calibri" w:hAnsi="Calibri"/>
          <w:b/>
          <w:sz w:val="32"/>
          <w:szCs w:val="32"/>
          <w:lang w:eastAsia="en-US"/>
        </w:rPr>
      </w:pPr>
      <w:r w:rsidRPr="00A53196">
        <w:rPr>
          <w:rFonts w:ascii="Calibri" w:eastAsia="Calibri" w:hAnsi="Calibri"/>
          <w:b/>
          <w:sz w:val="32"/>
          <w:szCs w:val="32"/>
          <w:lang w:eastAsia="en-US"/>
        </w:rPr>
        <w:t>Students Input and Feedback</w:t>
      </w:r>
    </w:p>
    <w:p w14:paraId="5B75360A" w14:textId="77777777" w:rsidR="00F5442B" w:rsidRPr="00F5442B" w:rsidRDefault="00A53196" w:rsidP="00A53196">
      <w:pPr>
        <w:spacing w:after="160" w:line="259" w:lineRule="auto"/>
        <w:rPr>
          <w:rFonts w:ascii="Calibri" w:eastAsia="Calibri" w:hAnsi="Calibri"/>
          <w:sz w:val="28"/>
          <w:szCs w:val="28"/>
          <w:lang w:eastAsia="en-US"/>
        </w:rPr>
      </w:pPr>
      <w:r w:rsidRPr="00A53196">
        <w:rPr>
          <w:rFonts w:ascii="Calibri" w:eastAsia="Calibri" w:hAnsi="Calibri"/>
          <w:sz w:val="28"/>
          <w:szCs w:val="28"/>
          <w:lang w:eastAsia="en-US"/>
        </w:rPr>
        <w:t>Student feedback is important and an essential part of the participation in this course. The Student Evaluation of Teaching Effectiveness (SETE) is a requirement for all organized classes at UNT. This short survey will be made available at the end of the semester to provide you with an opportunity to evaluate how this course is taught.</w:t>
      </w:r>
    </w:p>
    <w:p w14:paraId="3AA70975" w14:textId="77777777" w:rsidR="00A53196" w:rsidRPr="00A53196" w:rsidRDefault="00A53196" w:rsidP="00A53196">
      <w:pPr>
        <w:spacing w:after="160" w:line="259" w:lineRule="auto"/>
        <w:rPr>
          <w:rFonts w:ascii="Calibri" w:eastAsia="Calibri" w:hAnsi="Calibri"/>
          <w:b/>
          <w:sz w:val="32"/>
          <w:szCs w:val="32"/>
          <w:lang w:eastAsia="en-US"/>
        </w:rPr>
      </w:pPr>
      <w:r w:rsidRPr="00A53196">
        <w:rPr>
          <w:rFonts w:ascii="Calibri" w:eastAsia="Calibri" w:hAnsi="Calibri"/>
          <w:b/>
          <w:sz w:val="32"/>
          <w:szCs w:val="32"/>
          <w:lang w:eastAsia="en-US"/>
        </w:rPr>
        <w:t>Succeed at UNT</w:t>
      </w:r>
    </w:p>
    <w:p w14:paraId="35228F97" w14:textId="77777777" w:rsidR="00B5268F" w:rsidRPr="00F5442B" w:rsidRDefault="00A53196" w:rsidP="00F5442B">
      <w:pPr>
        <w:spacing w:after="160" w:line="259" w:lineRule="auto"/>
        <w:rPr>
          <w:rFonts w:ascii="Calibri" w:eastAsia="Calibri" w:hAnsi="Calibri"/>
          <w:sz w:val="28"/>
          <w:szCs w:val="28"/>
          <w:lang w:eastAsia="en-US"/>
        </w:rPr>
      </w:pPr>
      <w:r w:rsidRPr="00A53196">
        <w:rPr>
          <w:rFonts w:ascii="Calibri" w:eastAsia="Calibri" w:hAnsi="Calibri"/>
          <w:sz w:val="28"/>
          <w:szCs w:val="28"/>
          <w:lang w:eastAsia="en-US"/>
        </w:rPr>
        <w:t xml:space="preserve">UNT endeavors to offer you a high-quality education and to provide a supportive environment to help you learn and grow. As a faculty member, I am committed to help you be successful as a student. Here’s how to succeed at UNT: show up, find support, </w:t>
      </w:r>
      <w:bookmarkStart w:id="0" w:name="_GoBack"/>
      <w:bookmarkEnd w:id="0"/>
      <w:r w:rsidRPr="00A53196">
        <w:rPr>
          <w:rFonts w:ascii="Calibri" w:eastAsia="Calibri" w:hAnsi="Calibri"/>
          <w:sz w:val="28"/>
          <w:szCs w:val="28"/>
          <w:lang w:eastAsia="en-US"/>
        </w:rPr>
        <w:lastRenderedPageBreak/>
        <w:t xml:space="preserve">seek advice, be prepared, get involved, stay focused. To learn more about campus resources and information on how you can achieve success, go to success.unt.edu </w:t>
      </w:r>
    </w:p>
    <w:p w14:paraId="34209465" w14:textId="77777777" w:rsidR="00930F62" w:rsidRPr="00732BC3" w:rsidRDefault="00930F62" w:rsidP="00E83DC5">
      <w:pPr>
        <w:ind w:left="720" w:hanging="720"/>
        <w:rPr>
          <w:rFonts w:asciiTheme="minorHAnsi" w:hAnsiTheme="minorHAnsi"/>
          <w:sz w:val="28"/>
          <w:szCs w:val="28"/>
        </w:rPr>
      </w:pPr>
    </w:p>
    <w:tbl>
      <w:tblPr>
        <w:tblW w:w="9900" w:type="dxa"/>
        <w:jc w:val="center"/>
        <w:tblCellSpacing w:w="22" w:type="dxa"/>
        <w:tblCellMar>
          <w:left w:w="0" w:type="dxa"/>
          <w:right w:w="0" w:type="dxa"/>
        </w:tblCellMar>
        <w:tblLook w:val="04A0" w:firstRow="1" w:lastRow="0" w:firstColumn="1" w:lastColumn="0" w:noHBand="0" w:noVBand="1"/>
      </w:tblPr>
      <w:tblGrid>
        <w:gridCol w:w="9900"/>
      </w:tblGrid>
      <w:tr w:rsidR="00A62CA0" w:rsidRPr="00A62CA0" w14:paraId="2A12924D" w14:textId="77777777" w:rsidTr="00A62CA0">
        <w:trPr>
          <w:tblCellSpacing w:w="22" w:type="dxa"/>
          <w:jc w:val="center"/>
        </w:trPr>
        <w:tc>
          <w:tcPr>
            <w:tcW w:w="11745" w:type="dxa"/>
            <w:hideMark/>
          </w:tcPr>
          <w:p w14:paraId="741F01C3" w14:textId="2C642972" w:rsidR="00A62CA0" w:rsidRPr="00A62CA0" w:rsidRDefault="00A62CA0" w:rsidP="00A62CA0">
            <w:pPr>
              <w:jc w:val="center"/>
              <w:rPr>
                <w:rFonts w:ascii="inherit" w:hAnsi="inherit"/>
                <w:lang w:eastAsia="en-US"/>
              </w:rPr>
            </w:pPr>
            <w:r w:rsidRPr="00A62CA0">
              <w:rPr>
                <w:rFonts w:ascii="Verdana" w:hAnsi="Verdana"/>
                <w:b/>
                <w:bCs/>
                <w:i/>
                <w:iCs/>
                <w:sz w:val="24"/>
                <w:szCs w:val="24"/>
                <w:bdr w:val="none" w:sz="0" w:space="0" w:color="auto" w:frame="1"/>
                <w:lang w:eastAsia="en-US"/>
              </w:rPr>
              <w:t>ATTD 5010 </w:t>
            </w:r>
            <w:r w:rsidRPr="00A62CA0">
              <w:rPr>
                <w:rFonts w:ascii="Verdana" w:hAnsi="Verdana"/>
                <w:b/>
                <w:bCs/>
                <w:i/>
                <w:iCs/>
                <w:sz w:val="24"/>
                <w:szCs w:val="24"/>
                <w:bdr w:val="none" w:sz="0" w:space="0" w:color="auto" w:frame="1"/>
                <w:lang w:eastAsia="en-US"/>
              </w:rPr>
              <w:br/>
              <w:t>Course Assignment</w:t>
            </w:r>
            <w:r>
              <w:rPr>
                <w:rFonts w:ascii="Verdana" w:hAnsi="Verdana"/>
                <w:b/>
                <w:bCs/>
                <w:i/>
                <w:iCs/>
                <w:sz w:val="24"/>
                <w:szCs w:val="24"/>
                <w:bdr w:val="none" w:sz="0" w:space="0" w:color="auto" w:frame="1"/>
                <w:lang w:eastAsia="en-US"/>
              </w:rPr>
              <w:t xml:space="preserve"> Schedule</w:t>
            </w:r>
            <w:r w:rsidRPr="00A62CA0">
              <w:rPr>
                <w:rFonts w:ascii="Verdana" w:hAnsi="Verdana"/>
                <w:b/>
                <w:bCs/>
                <w:i/>
                <w:iCs/>
                <w:sz w:val="24"/>
                <w:szCs w:val="24"/>
                <w:bdr w:val="none" w:sz="0" w:space="0" w:color="auto" w:frame="1"/>
                <w:lang w:eastAsia="en-US"/>
              </w:rPr>
              <w:br/>
            </w:r>
            <w:r>
              <w:rPr>
                <w:rFonts w:ascii="inherit" w:hAnsi="inherit"/>
                <w:lang w:eastAsia="en-US"/>
              </w:rPr>
              <w:t>Note due dates carefully. Late a</w:t>
            </w:r>
            <w:r w:rsidR="00930F62">
              <w:rPr>
                <w:rFonts w:ascii="inherit" w:hAnsi="inherit"/>
                <w:lang w:eastAsia="en-US"/>
              </w:rPr>
              <w:t>ssignments will not be accepted.</w:t>
            </w:r>
          </w:p>
          <w:p w14:paraId="6493937E" w14:textId="77777777" w:rsidR="00A62CA0" w:rsidRPr="00A62CA0" w:rsidRDefault="00A62CA0" w:rsidP="00A62CA0">
            <w:pPr>
              <w:rPr>
                <w:rFonts w:ascii="inherit" w:hAnsi="inherit"/>
                <w:lang w:eastAsia="en-US"/>
              </w:rPr>
            </w:pPr>
            <w:r w:rsidRPr="00A62CA0">
              <w:rPr>
                <w:rFonts w:ascii="Verdana" w:hAnsi="Verdana"/>
                <w:sz w:val="15"/>
                <w:szCs w:val="15"/>
                <w:bdr w:val="none" w:sz="0" w:space="0" w:color="auto" w:frame="1"/>
                <w:lang w:eastAsia="en-US"/>
              </w:rPr>
              <w:t> </w:t>
            </w:r>
          </w:p>
          <w:tbl>
            <w:tblPr>
              <w:tblW w:w="800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
              <w:gridCol w:w="4200"/>
              <w:gridCol w:w="982"/>
              <w:gridCol w:w="2174"/>
            </w:tblGrid>
            <w:tr w:rsidR="00930F62" w:rsidRPr="00A62CA0" w14:paraId="0F815CFA" w14:textId="77777777" w:rsidTr="00930F62">
              <w:trPr>
                <w:tblCellSpacing w:w="0" w:type="dxa"/>
              </w:trPr>
              <w:tc>
                <w:tcPr>
                  <w:tcW w:w="651" w:type="dxa"/>
                  <w:tcBorders>
                    <w:top w:val="outset" w:sz="6" w:space="0" w:color="auto"/>
                    <w:left w:val="outset" w:sz="6" w:space="0" w:color="auto"/>
                    <w:bottom w:val="outset" w:sz="6" w:space="0" w:color="auto"/>
                    <w:right w:val="outset" w:sz="6" w:space="0" w:color="auto"/>
                  </w:tcBorders>
                  <w:hideMark/>
                </w:tcPr>
                <w:p w14:paraId="0C8E3A25" w14:textId="77777777" w:rsidR="00930F62" w:rsidRPr="00930F62" w:rsidRDefault="00930F62" w:rsidP="00A62CA0">
                  <w:pPr>
                    <w:rPr>
                      <w:rFonts w:asciiTheme="minorHAnsi" w:hAnsiTheme="minorHAnsi"/>
                      <w:sz w:val="28"/>
                      <w:szCs w:val="28"/>
                      <w:lang w:eastAsia="en-US"/>
                    </w:rPr>
                  </w:pPr>
                  <w:r w:rsidRPr="00930F62">
                    <w:rPr>
                      <w:rFonts w:asciiTheme="minorHAnsi" w:hAnsiTheme="minorHAnsi"/>
                      <w:b/>
                      <w:bCs/>
                      <w:sz w:val="28"/>
                      <w:szCs w:val="28"/>
                      <w:bdr w:val="none" w:sz="0" w:space="0" w:color="auto" w:frame="1"/>
                      <w:lang w:eastAsia="en-US"/>
                    </w:rPr>
                    <w:t>Mod.</w:t>
                  </w:r>
                </w:p>
              </w:tc>
              <w:tc>
                <w:tcPr>
                  <w:tcW w:w="4200" w:type="dxa"/>
                  <w:tcBorders>
                    <w:top w:val="outset" w:sz="6" w:space="0" w:color="auto"/>
                    <w:left w:val="outset" w:sz="6" w:space="0" w:color="auto"/>
                    <w:bottom w:val="outset" w:sz="6" w:space="0" w:color="auto"/>
                    <w:right w:val="outset" w:sz="6" w:space="0" w:color="auto"/>
                  </w:tcBorders>
                  <w:hideMark/>
                </w:tcPr>
                <w:p w14:paraId="47594A19" w14:textId="77777777" w:rsidR="00930F62" w:rsidRPr="00930F62" w:rsidRDefault="00930F62" w:rsidP="00A62CA0">
                  <w:pPr>
                    <w:rPr>
                      <w:rFonts w:asciiTheme="minorHAnsi" w:hAnsiTheme="minorHAnsi"/>
                      <w:sz w:val="28"/>
                      <w:szCs w:val="28"/>
                      <w:lang w:eastAsia="en-US"/>
                    </w:rPr>
                  </w:pPr>
                  <w:r w:rsidRPr="00930F62">
                    <w:rPr>
                      <w:rFonts w:asciiTheme="minorHAnsi" w:hAnsiTheme="minorHAnsi"/>
                      <w:b/>
                      <w:bCs/>
                      <w:sz w:val="28"/>
                      <w:szCs w:val="28"/>
                      <w:bdr w:val="none" w:sz="0" w:space="0" w:color="auto" w:frame="1"/>
                      <w:lang w:eastAsia="en-US"/>
                    </w:rPr>
                    <w:t>Assignment</w:t>
                  </w:r>
                </w:p>
              </w:tc>
              <w:tc>
                <w:tcPr>
                  <w:tcW w:w="982" w:type="dxa"/>
                  <w:tcBorders>
                    <w:top w:val="outset" w:sz="6" w:space="0" w:color="auto"/>
                    <w:left w:val="outset" w:sz="6" w:space="0" w:color="auto"/>
                    <w:bottom w:val="outset" w:sz="6" w:space="0" w:color="auto"/>
                    <w:right w:val="outset" w:sz="6" w:space="0" w:color="auto"/>
                  </w:tcBorders>
                  <w:hideMark/>
                </w:tcPr>
                <w:p w14:paraId="477C84D0" w14:textId="77777777" w:rsidR="00930F62" w:rsidRPr="00930F62" w:rsidRDefault="00930F62" w:rsidP="00A62CA0">
                  <w:pPr>
                    <w:jc w:val="center"/>
                    <w:rPr>
                      <w:rFonts w:asciiTheme="minorHAnsi" w:hAnsiTheme="minorHAnsi"/>
                      <w:sz w:val="28"/>
                      <w:szCs w:val="28"/>
                      <w:lang w:eastAsia="en-US"/>
                    </w:rPr>
                  </w:pPr>
                  <w:r w:rsidRPr="00930F62">
                    <w:rPr>
                      <w:rFonts w:asciiTheme="minorHAnsi" w:hAnsiTheme="minorHAnsi"/>
                      <w:b/>
                      <w:bCs/>
                      <w:sz w:val="28"/>
                      <w:szCs w:val="28"/>
                      <w:bdr w:val="none" w:sz="0" w:space="0" w:color="auto" w:frame="1"/>
                      <w:lang w:eastAsia="en-US"/>
                    </w:rPr>
                    <w:t>Possible</w:t>
                  </w:r>
                  <w:r w:rsidRPr="00930F62">
                    <w:rPr>
                      <w:rFonts w:asciiTheme="minorHAnsi" w:hAnsiTheme="minorHAnsi"/>
                      <w:b/>
                      <w:bCs/>
                      <w:sz w:val="28"/>
                      <w:szCs w:val="28"/>
                      <w:bdr w:val="none" w:sz="0" w:space="0" w:color="auto" w:frame="1"/>
                      <w:lang w:eastAsia="en-US"/>
                    </w:rPr>
                    <w:br/>
                    <w:t>Points</w:t>
                  </w:r>
                </w:p>
              </w:tc>
              <w:tc>
                <w:tcPr>
                  <w:tcW w:w="2174" w:type="dxa"/>
                  <w:tcBorders>
                    <w:top w:val="outset" w:sz="6" w:space="0" w:color="auto"/>
                    <w:left w:val="outset" w:sz="6" w:space="0" w:color="auto"/>
                    <w:bottom w:val="outset" w:sz="6" w:space="0" w:color="auto"/>
                    <w:right w:val="outset" w:sz="6" w:space="0" w:color="auto"/>
                  </w:tcBorders>
                  <w:hideMark/>
                </w:tcPr>
                <w:p w14:paraId="0BB3E5BE" w14:textId="77777777" w:rsidR="00930F62" w:rsidRPr="00930F62" w:rsidRDefault="00930F62" w:rsidP="00A62CA0">
                  <w:pPr>
                    <w:jc w:val="center"/>
                    <w:rPr>
                      <w:rFonts w:asciiTheme="minorHAnsi" w:hAnsiTheme="minorHAnsi"/>
                      <w:sz w:val="28"/>
                      <w:szCs w:val="28"/>
                      <w:lang w:eastAsia="en-US"/>
                    </w:rPr>
                  </w:pPr>
                  <w:r w:rsidRPr="00930F62">
                    <w:rPr>
                      <w:rFonts w:asciiTheme="minorHAnsi" w:hAnsiTheme="minorHAnsi"/>
                      <w:b/>
                      <w:bCs/>
                      <w:sz w:val="28"/>
                      <w:szCs w:val="28"/>
                      <w:bdr w:val="none" w:sz="0" w:space="0" w:color="auto" w:frame="1"/>
                      <w:lang w:eastAsia="en-US"/>
                    </w:rPr>
                    <w:t>Assignment</w:t>
                  </w:r>
                  <w:r w:rsidRPr="00930F62">
                    <w:rPr>
                      <w:rFonts w:asciiTheme="minorHAnsi" w:hAnsiTheme="minorHAnsi"/>
                      <w:b/>
                      <w:bCs/>
                      <w:sz w:val="28"/>
                      <w:szCs w:val="28"/>
                      <w:bdr w:val="none" w:sz="0" w:space="0" w:color="auto" w:frame="1"/>
                      <w:lang w:eastAsia="en-US"/>
                    </w:rPr>
                    <w:br/>
                    <w:t>Due Date</w:t>
                  </w:r>
                </w:p>
              </w:tc>
            </w:tr>
            <w:tr w:rsidR="00930F62" w:rsidRPr="00A62CA0" w14:paraId="4B3B4D2F" w14:textId="77777777" w:rsidTr="00930F62">
              <w:trPr>
                <w:tblCellSpacing w:w="0" w:type="dxa"/>
              </w:trPr>
              <w:tc>
                <w:tcPr>
                  <w:tcW w:w="651" w:type="dxa"/>
                  <w:tcBorders>
                    <w:top w:val="outset" w:sz="6" w:space="0" w:color="auto"/>
                    <w:left w:val="outset" w:sz="6" w:space="0" w:color="auto"/>
                    <w:bottom w:val="outset" w:sz="6" w:space="0" w:color="auto"/>
                    <w:right w:val="outset" w:sz="6" w:space="0" w:color="auto"/>
                  </w:tcBorders>
                  <w:hideMark/>
                </w:tcPr>
                <w:p w14:paraId="70D8AA13" w14:textId="77777777" w:rsidR="00930F62" w:rsidRPr="00930F62" w:rsidRDefault="00930F62" w:rsidP="00A62CA0">
                  <w:pPr>
                    <w:rPr>
                      <w:rFonts w:asciiTheme="minorHAnsi" w:hAnsiTheme="minorHAnsi"/>
                      <w:sz w:val="28"/>
                      <w:szCs w:val="28"/>
                      <w:lang w:eastAsia="en-US"/>
                    </w:rPr>
                  </w:pPr>
                  <w:r w:rsidRPr="00930F62">
                    <w:rPr>
                      <w:rFonts w:asciiTheme="minorHAnsi" w:hAnsiTheme="minorHAnsi"/>
                      <w:sz w:val="28"/>
                      <w:szCs w:val="28"/>
                      <w:bdr w:val="none" w:sz="0" w:space="0" w:color="auto" w:frame="1"/>
                      <w:lang w:eastAsia="en-US"/>
                    </w:rPr>
                    <w:t> </w:t>
                  </w:r>
                </w:p>
              </w:tc>
              <w:tc>
                <w:tcPr>
                  <w:tcW w:w="4200" w:type="dxa"/>
                  <w:tcBorders>
                    <w:top w:val="outset" w:sz="6" w:space="0" w:color="auto"/>
                    <w:left w:val="outset" w:sz="6" w:space="0" w:color="auto"/>
                    <w:bottom w:val="outset" w:sz="6" w:space="0" w:color="auto"/>
                    <w:right w:val="outset" w:sz="6" w:space="0" w:color="auto"/>
                  </w:tcBorders>
                  <w:hideMark/>
                </w:tcPr>
                <w:p w14:paraId="43019124" w14:textId="77777777" w:rsidR="00930F62" w:rsidRPr="00930F62" w:rsidRDefault="00930F62" w:rsidP="00A62CA0">
                  <w:pPr>
                    <w:rPr>
                      <w:rFonts w:asciiTheme="minorHAnsi" w:hAnsiTheme="minorHAnsi"/>
                      <w:sz w:val="28"/>
                      <w:szCs w:val="28"/>
                      <w:bdr w:val="none" w:sz="0" w:space="0" w:color="auto" w:frame="1"/>
                      <w:lang w:eastAsia="en-US"/>
                    </w:rPr>
                  </w:pPr>
                </w:p>
                <w:p w14:paraId="2E29DDD5" w14:textId="77777777" w:rsidR="00930F62" w:rsidRPr="00930F62" w:rsidRDefault="00930F62" w:rsidP="00A62CA0">
                  <w:pPr>
                    <w:rPr>
                      <w:rFonts w:asciiTheme="minorHAnsi" w:hAnsiTheme="minorHAnsi"/>
                      <w:sz w:val="28"/>
                      <w:szCs w:val="28"/>
                      <w:lang w:eastAsia="en-US"/>
                    </w:rPr>
                  </w:pPr>
                </w:p>
              </w:tc>
              <w:tc>
                <w:tcPr>
                  <w:tcW w:w="982" w:type="dxa"/>
                  <w:tcBorders>
                    <w:top w:val="outset" w:sz="6" w:space="0" w:color="auto"/>
                    <w:left w:val="outset" w:sz="6" w:space="0" w:color="auto"/>
                    <w:bottom w:val="outset" w:sz="6" w:space="0" w:color="auto"/>
                    <w:right w:val="outset" w:sz="6" w:space="0" w:color="auto"/>
                  </w:tcBorders>
                  <w:hideMark/>
                </w:tcPr>
                <w:p w14:paraId="1730005C" w14:textId="77777777" w:rsidR="00930F62" w:rsidRPr="00930F62" w:rsidRDefault="00930F62" w:rsidP="00A62CA0">
                  <w:pPr>
                    <w:rPr>
                      <w:rFonts w:asciiTheme="minorHAnsi" w:hAnsiTheme="minorHAnsi"/>
                      <w:sz w:val="28"/>
                      <w:szCs w:val="28"/>
                      <w:lang w:eastAsia="en-US"/>
                    </w:rPr>
                  </w:pPr>
                  <w:r w:rsidRPr="00930F62">
                    <w:rPr>
                      <w:rFonts w:asciiTheme="minorHAnsi" w:hAnsiTheme="minorHAnsi"/>
                      <w:sz w:val="28"/>
                      <w:szCs w:val="28"/>
                      <w:lang w:eastAsia="en-US"/>
                    </w:rPr>
                    <w:t> </w:t>
                  </w:r>
                </w:p>
              </w:tc>
              <w:tc>
                <w:tcPr>
                  <w:tcW w:w="2174" w:type="dxa"/>
                  <w:tcBorders>
                    <w:top w:val="outset" w:sz="6" w:space="0" w:color="auto"/>
                    <w:left w:val="outset" w:sz="6" w:space="0" w:color="auto"/>
                    <w:bottom w:val="outset" w:sz="6" w:space="0" w:color="auto"/>
                    <w:right w:val="outset" w:sz="6" w:space="0" w:color="auto"/>
                  </w:tcBorders>
                  <w:hideMark/>
                </w:tcPr>
                <w:p w14:paraId="07F48913" w14:textId="77777777" w:rsidR="00930F62" w:rsidRPr="00930F62" w:rsidRDefault="00930F62" w:rsidP="00A62CA0">
                  <w:pPr>
                    <w:jc w:val="center"/>
                    <w:rPr>
                      <w:rFonts w:asciiTheme="minorHAnsi" w:hAnsiTheme="minorHAnsi"/>
                      <w:sz w:val="28"/>
                      <w:szCs w:val="28"/>
                      <w:lang w:eastAsia="en-US"/>
                    </w:rPr>
                  </w:pPr>
                  <w:r w:rsidRPr="00930F62">
                    <w:rPr>
                      <w:rFonts w:asciiTheme="minorHAnsi" w:hAnsiTheme="minorHAnsi"/>
                      <w:sz w:val="28"/>
                      <w:szCs w:val="28"/>
                      <w:bdr w:val="none" w:sz="0" w:space="0" w:color="auto" w:frame="1"/>
                      <w:lang w:eastAsia="en-US"/>
                    </w:rPr>
                    <w:t> </w:t>
                  </w:r>
                </w:p>
              </w:tc>
            </w:tr>
            <w:tr w:rsidR="00930F62" w:rsidRPr="00A62CA0" w14:paraId="2202B56A" w14:textId="77777777" w:rsidTr="00930F62">
              <w:trPr>
                <w:tblCellSpacing w:w="0" w:type="dxa"/>
              </w:trPr>
              <w:tc>
                <w:tcPr>
                  <w:tcW w:w="651" w:type="dxa"/>
                  <w:tcBorders>
                    <w:top w:val="outset" w:sz="6" w:space="0" w:color="auto"/>
                    <w:left w:val="outset" w:sz="6" w:space="0" w:color="auto"/>
                    <w:bottom w:val="outset" w:sz="6" w:space="0" w:color="auto"/>
                    <w:right w:val="outset" w:sz="6" w:space="0" w:color="auto"/>
                  </w:tcBorders>
                  <w:hideMark/>
                </w:tcPr>
                <w:p w14:paraId="3D0CCF27" w14:textId="77777777" w:rsidR="00930F62" w:rsidRPr="00930F62" w:rsidRDefault="00930F62" w:rsidP="00A62CA0">
                  <w:pPr>
                    <w:jc w:val="center"/>
                    <w:rPr>
                      <w:rFonts w:asciiTheme="minorHAnsi" w:hAnsiTheme="minorHAnsi"/>
                      <w:sz w:val="28"/>
                      <w:szCs w:val="28"/>
                      <w:lang w:eastAsia="en-US"/>
                    </w:rPr>
                  </w:pPr>
                  <w:r w:rsidRPr="00930F62">
                    <w:rPr>
                      <w:rFonts w:asciiTheme="minorHAnsi" w:hAnsiTheme="minorHAnsi"/>
                      <w:sz w:val="28"/>
                      <w:szCs w:val="28"/>
                      <w:bdr w:val="none" w:sz="0" w:space="0" w:color="auto" w:frame="1"/>
                      <w:lang w:eastAsia="en-US"/>
                    </w:rPr>
                    <w:t>Intro</w:t>
                  </w:r>
                </w:p>
              </w:tc>
              <w:tc>
                <w:tcPr>
                  <w:tcW w:w="4200" w:type="dxa"/>
                  <w:tcBorders>
                    <w:top w:val="outset" w:sz="6" w:space="0" w:color="auto"/>
                    <w:left w:val="outset" w:sz="6" w:space="0" w:color="auto"/>
                    <w:bottom w:val="outset" w:sz="6" w:space="0" w:color="auto"/>
                    <w:right w:val="outset" w:sz="6" w:space="0" w:color="auto"/>
                  </w:tcBorders>
                  <w:hideMark/>
                </w:tcPr>
                <w:p w14:paraId="2F73E528" w14:textId="77777777" w:rsidR="00930F62" w:rsidRPr="00930F62" w:rsidRDefault="00930F62" w:rsidP="00A62CA0">
                  <w:pPr>
                    <w:rPr>
                      <w:rFonts w:asciiTheme="minorHAnsi" w:hAnsiTheme="minorHAnsi"/>
                      <w:sz w:val="28"/>
                      <w:szCs w:val="28"/>
                      <w:lang w:eastAsia="en-US"/>
                    </w:rPr>
                  </w:pPr>
                  <w:r w:rsidRPr="00930F62">
                    <w:rPr>
                      <w:rFonts w:asciiTheme="minorHAnsi" w:hAnsiTheme="minorHAnsi"/>
                      <w:sz w:val="28"/>
                      <w:szCs w:val="28"/>
                      <w:bdr w:val="none" w:sz="0" w:space="0" w:color="auto" w:frame="1"/>
                      <w:lang w:eastAsia="en-US"/>
                    </w:rPr>
                    <w:t>Student/Instructor Introduction</w:t>
                  </w:r>
                </w:p>
                <w:p w14:paraId="0C2B0F25" w14:textId="77777777" w:rsidR="00930F62" w:rsidRPr="00930F62" w:rsidRDefault="00930F62" w:rsidP="00A62CA0">
                  <w:pPr>
                    <w:rPr>
                      <w:rFonts w:asciiTheme="minorHAnsi" w:hAnsiTheme="minorHAnsi"/>
                      <w:sz w:val="28"/>
                      <w:szCs w:val="28"/>
                      <w:lang w:eastAsia="en-US"/>
                    </w:rPr>
                  </w:pPr>
                  <w:r w:rsidRPr="00930F62">
                    <w:rPr>
                      <w:rFonts w:asciiTheme="minorHAnsi" w:hAnsiTheme="minorHAnsi"/>
                      <w:sz w:val="28"/>
                      <w:szCs w:val="28"/>
                      <w:bdr w:val="none" w:sz="0" w:space="0" w:color="auto" w:frame="1"/>
                      <w:lang w:eastAsia="en-US"/>
                    </w:rPr>
                    <w:t> </w:t>
                  </w:r>
                </w:p>
              </w:tc>
              <w:tc>
                <w:tcPr>
                  <w:tcW w:w="982" w:type="dxa"/>
                  <w:tcBorders>
                    <w:top w:val="outset" w:sz="6" w:space="0" w:color="auto"/>
                    <w:left w:val="outset" w:sz="6" w:space="0" w:color="auto"/>
                    <w:bottom w:val="outset" w:sz="6" w:space="0" w:color="auto"/>
                    <w:right w:val="outset" w:sz="6" w:space="0" w:color="auto"/>
                  </w:tcBorders>
                  <w:hideMark/>
                </w:tcPr>
                <w:p w14:paraId="6AF0A939" w14:textId="77777777" w:rsidR="00930F62" w:rsidRPr="00930F62" w:rsidRDefault="00930F62" w:rsidP="00A62CA0">
                  <w:pPr>
                    <w:jc w:val="center"/>
                    <w:rPr>
                      <w:rFonts w:asciiTheme="minorHAnsi" w:hAnsiTheme="minorHAnsi"/>
                      <w:sz w:val="28"/>
                      <w:szCs w:val="28"/>
                      <w:lang w:eastAsia="en-US"/>
                    </w:rPr>
                  </w:pPr>
                  <w:r w:rsidRPr="00930F62">
                    <w:rPr>
                      <w:rFonts w:asciiTheme="minorHAnsi" w:hAnsiTheme="minorHAnsi"/>
                      <w:sz w:val="28"/>
                      <w:szCs w:val="28"/>
                      <w:bdr w:val="none" w:sz="0" w:space="0" w:color="auto" w:frame="1"/>
                      <w:lang w:eastAsia="en-US"/>
                    </w:rPr>
                    <w:t>10</w:t>
                  </w:r>
                </w:p>
              </w:tc>
              <w:tc>
                <w:tcPr>
                  <w:tcW w:w="2174" w:type="dxa"/>
                  <w:tcBorders>
                    <w:top w:val="outset" w:sz="6" w:space="0" w:color="auto"/>
                    <w:left w:val="outset" w:sz="6" w:space="0" w:color="auto"/>
                    <w:bottom w:val="outset" w:sz="6" w:space="0" w:color="auto"/>
                    <w:right w:val="outset" w:sz="6" w:space="0" w:color="auto"/>
                  </w:tcBorders>
                  <w:hideMark/>
                </w:tcPr>
                <w:p w14:paraId="5D97C238" w14:textId="223E7FF9" w:rsidR="00930F62" w:rsidRPr="00930F62" w:rsidRDefault="00930F62" w:rsidP="00A62CA0">
                  <w:pPr>
                    <w:jc w:val="center"/>
                    <w:rPr>
                      <w:rFonts w:asciiTheme="minorHAnsi" w:hAnsiTheme="minorHAnsi"/>
                      <w:sz w:val="28"/>
                      <w:szCs w:val="28"/>
                      <w:lang w:eastAsia="en-US"/>
                    </w:rPr>
                  </w:pPr>
                  <w:r w:rsidRPr="00930F62">
                    <w:rPr>
                      <w:rFonts w:asciiTheme="minorHAnsi" w:hAnsiTheme="minorHAnsi"/>
                      <w:sz w:val="28"/>
                      <w:szCs w:val="28"/>
                      <w:bdr w:val="none" w:sz="0" w:space="0" w:color="auto" w:frame="1"/>
                      <w:lang w:eastAsia="en-US"/>
                    </w:rPr>
                    <w:t>2-3-2017</w:t>
                  </w:r>
                </w:p>
              </w:tc>
            </w:tr>
            <w:tr w:rsidR="00930F62" w:rsidRPr="00A62CA0" w14:paraId="43881C4F" w14:textId="77777777" w:rsidTr="00930F62">
              <w:trPr>
                <w:tblCellSpacing w:w="0" w:type="dxa"/>
              </w:trPr>
              <w:tc>
                <w:tcPr>
                  <w:tcW w:w="651" w:type="dxa"/>
                  <w:tcBorders>
                    <w:top w:val="outset" w:sz="6" w:space="0" w:color="auto"/>
                    <w:left w:val="outset" w:sz="6" w:space="0" w:color="auto"/>
                    <w:bottom w:val="outset" w:sz="6" w:space="0" w:color="auto"/>
                    <w:right w:val="outset" w:sz="6" w:space="0" w:color="auto"/>
                  </w:tcBorders>
                  <w:hideMark/>
                </w:tcPr>
                <w:p w14:paraId="5CF65988" w14:textId="77777777" w:rsidR="00930F62" w:rsidRPr="00930F62" w:rsidRDefault="00930F62" w:rsidP="00A62CA0">
                  <w:pPr>
                    <w:jc w:val="center"/>
                    <w:rPr>
                      <w:rFonts w:asciiTheme="minorHAnsi" w:hAnsiTheme="minorHAnsi"/>
                      <w:sz w:val="28"/>
                      <w:szCs w:val="28"/>
                      <w:lang w:eastAsia="en-US"/>
                    </w:rPr>
                  </w:pPr>
                  <w:r w:rsidRPr="00930F62">
                    <w:rPr>
                      <w:rFonts w:asciiTheme="minorHAnsi" w:hAnsiTheme="minorHAnsi"/>
                      <w:sz w:val="28"/>
                      <w:szCs w:val="28"/>
                      <w:bdr w:val="none" w:sz="0" w:space="0" w:color="auto" w:frame="1"/>
                      <w:lang w:eastAsia="en-US"/>
                    </w:rPr>
                    <w:t>1</w:t>
                  </w:r>
                </w:p>
              </w:tc>
              <w:tc>
                <w:tcPr>
                  <w:tcW w:w="4200" w:type="dxa"/>
                  <w:tcBorders>
                    <w:top w:val="outset" w:sz="6" w:space="0" w:color="auto"/>
                    <w:left w:val="outset" w:sz="6" w:space="0" w:color="auto"/>
                    <w:bottom w:val="outset" w:sz="6" w:space="0" w:color="auto"/>
                    <w:right w:val="outset" w:sz="6" w:space="0" w:color="auto"/>
                  </w:tcBorders>
                  <w:hideMark/>
                </w:tcPr>
                <w:p w14:paraId="71D58ED2" w14:textId="77777777" w:rsidR="00930F62" w:rsidRPr="00930F62" w:rsidRDefault="00930F62" w:rsidP="00A62CA0">
                  <w:pPr>
                    <w:rPr>
                      <w:rFonts w:asciiTheme="minorHAnsi" w:hAnsiTheme="minorHAnsi"/>
                      <w:sz w:val="28"/>
                      <w:szCs w:val="28"/>
                      <w:bdr w:val="none" w:sz="0" w:space="0" w:color="auto" w:frame="1"/>
                      <w:lang w:eastAsia="en-US"/>
                    </w:rPr>
                  </w:pPr>
                  <w:r w:rsidRPr="00930F62">
                    <w:rPr>
                      <w:rFonts w:asciiTheme="minorHAnsi" w:hAnsiTheme="minorHAnsi"/>
                      <w:sz w:val="28"/>
                      <w:szCs w:val="28"/>
                      <w:bdr w:val="none" w:sz="0" w:space="0" w:color="auto" w:frame="1"/>
                      <w:lang w:eastAsia="en-US"/>
                    </w:rPr>
                    <w:t>Interview activity</w:t>
                  </w:r>
                </w:p>
                <w:p w14:paraId="28D4F504" w14:textId="77777777" w:rsidR="00930F62" w:rsidRPr="00930F62" w:rsidRDefault="00930F62" w:rsidP="00A62CA0">
                  <w:pPr>
                    <w:rPr>
                      <w:rFonts w:asciiTheme="minorHAnsi" w:hAnsiTheme="minorHAnsi"/>
                      <w:sz w:val="28"/>
                      <w:szCs w:val="28"/>
                      <w:lang w:eastAsia="en-US"/>
                    </w:rPr>
                  </w:pPr>
                </w:p>
              </w:tc>
              <w:tc>
                <w:tcPr>
                  <w:tcW w:w="982" w:type="dxa"/>
                  <w:tcBorders>
                    <w:top w:val="outset" w:sz="6" w:space="0" w:color="auto"/>
                    <w:left w:val="outset" w:sz="6" w:space="0" w:color="auto"/>
                    <w:bottom w:val="outset" w:sz="6" w:space="0" w:color="auto"/>
                    <w:right w:val="outset" w:sz="6" w:space="0" w:color="auto"/>
                  </w:tcBorders>
                  <w:hideMark/>
                </w:tcPr>
                <w:p w14:paraId="0CC8757F" w14:textId="77777777" w:rsidR="00930F62" w:rsidRPr="00930F62" w:rsidRDefault="00930F62" w:rsidP="00A62CA0">
                  <w:pPr>
                    <w:jc w:val="center"/>
                    <w:rPr>
                      <w:rFonts w:asciiTheme="minorHAnsi" w:hAnsiTheme="minorHAnsi"/>
                      <w:sz w:val="28"/>
                      <w:szCs w:val="28"/>
                      <w:lang w:eastAsia="en-US"/>
                    </w:rPr>
                  </w:pPr>
                  <w:r w:rsidRPr="00930F62">
                    <w:rPr>
                      <w:rFonts w:asciiTheme="minorHAnsi" w:hAnsiTheme="minorHAnsi"/>
                      <w:sz w:val="28"/>
                      <w:szCs w:val="28"/>
                      <w:bdr w:val="none" w:sz="0" w:space="0" w:color="auto" w:frame="1"/>
                      <w:lang w:eastAsia="en-US"/>
                    </w:rPr>
                    <w:t>100</w:t>
                  </w:r>
                </w:p>
              </w:tc>
              <w:tc>
                <w:tcPr>
                  <w:tcW w:w="2174" w:type="dxa"/>
                  <w:tcBorders>
                    <w:top w:val="outset" w:sz="6" w:space="0" w:color="auto"/>
                    <w:left w:val="outset" w:sz="6" w:space="0" w:color="auto"/>
                    <w:bottom w:val="outset" w:sz="6" w:space="0" w:color="auto"/>
                    <w:right w:val="outset" w:sz="6" w:space="0" w:color="auto"/>
                  </w:tcBorders>
                  <w:hideMark/>
                </w:tcPr>
                <w:p w14:paraId="7C6ED902" w14:textId="018CD6A8" w:rsidR="00930F62" w:rsidRPr="00930F62" w:rsidRDefault="00930F62" w:rsidP="00A62CA0">
                  <w:pPr>
                    <w:jc w:val="center"/>
                    <w:rPr>
                      <w:rFonts w:asciiTheme="minorHAnsi" w:hAnsiTheme="minorHAnsi"/>
                      <w:sz w:val="28"/>
                      <w:szCs w:val="28"/>
                      <w:lang w:eastAsia="en-US"/>
                    </w:rPr>
                  </w:pPr>
                  <w:r w:rsidRPr="00930F62">
                    <w:rPr>
                      <w:rFonts w:asciiTheme="minorHAnsi" w:hAnsiTheme="minorHAnsi"/>
                      <w:sz w:val="28"/>
                      <w:szCs w:val="28"/>
                      <w:bdr w:val="none" w:sz="0" w:space="0" w:color="auto" w:frame="1"/>
                      <w:lang w:eastAsia="en-US"/>
                    </w:rPr>
                    <w:t> 2-10-2017</w:t>
                  </w:r>
                </w:p>
              </w:tc>
            </w:tr>
            <w:tr w:rsidR="00930F62" w:rsidRPr="00A62CA0" w14:paraId="0A3092A3" w14:textId="77777777" w:rsidTr="00930F62">
              <w:trPr>
                <w:tblCellSpacing w:w="0" w:type="dxa"/>
              </w:trPr>
              <w:tc>
                <w:tcPr>
                  <w:tcW w:w="651" w:type="dxa"/>
                  <w:tcBorders>
                    <w:top w:val="outset" w:sz="6" w:space="0" w:color="auto"/>
                    <w:left w:val="outset" w:sz="6" w:space="0" w:color="auto"/>
                    <w:bottom w:val="outset" w:sz="6" w:space="0" w:color="auto"/>
                    <w:right w:val="outset" w:sz="6" w:space="0" w:color="auto"/>
                  </w:tcBorders>
                  <w:hideMark/>
                </w:tcPr>
                <w:p w14:paraId="57B2EE5F" w14:textId="77777777" w:rsidR="00930F62" w:rsidRPr="00930F62" w:rsidRDefault="00930F62" w:rsidP="00A62CA0">
                  <w:pPr>
                    <w:jc w:val="center"/>
                    <w:rPr>
                      <w:rFonts w:asciiTheme="minorHAnsi" w:hAnsiTheme="minorHAnsi"/>
                      <w:sz w:val="28"/>
                      <w:szCs w:val="28"/>
                      <w:lang w:eastAsia="en-US"/>
                    </w:rPr>
                  </w:pPr>
                  <w:r w:rsidRPr="00930F62">
                    <w:rPr>
                      <w:rFonts w:asciiTheme="minorHAnsi" w:hAnsiTheme="minorHAnsi"/>
                      <w:sz w:val="28"/>
                      <w:szCs w:val="28"/>
                      <w:bdr w:val="none" w:sz="0" w:space="0" w:color="auto" w:frame="1"/>
                      <w:lang w:eastAsia="en-US"/>
                    </w:rPr>
                    <w:t>2</w:t>
                  </w:r>
                </w:p>
              </w:tc>
              <w:tc>
                <w:tcPr>
                  <w:tcW w:w="4200" w:type="dxa"/>
                  <w:tcBorders>
                    <w:top w:val="outset" w:sz="6" w:space="0" w:color="auto"/>
                    <w:left w:val="outset" w:sz="6" w:space="0" w:color="auto"/>
                    <w:bottom w:val="outset" w:sz="6" w:space="0" w:color="auto"/>
                    <w:right w:val="outset" w:sz="6" w:space="0" w:color="auto"/>
                  </w:tcBorders>
                  <w:hideMark/>
                </w:tcPr>
                <w:p w14:paraId="066F8D07" w14:textId="77777777" w:rsidR="00930F62" w:rsidRPr="00930F62" w:rsidRDefault="00930F62" w:rsidP="00A62CA0">
                  <w:pPr>
                    <w:rPr>
                      <w:rFonts w:asciiTheme="minorHAnsi" w:hAnsiTheme="minorHAnsi"/>
                      <w:sz w:val="28"/>
                      <w:szCs w:val="28"/>
                      <w:bdr w:val="none" w:sz="0" w:space="0" w:color="auto" w:frame="1"/>
                      <w:lang w:eastAsia="en-US"/>
                    </w:rPr>
                  </w:pPr>
                  <w:r w:rsidRPr="00930F62">
                    <w:rPr>
                      <w:rFonts w:asciiTheme="minorHAnsi" w:hAnsiTheme="minorHAnsi"/>
                      <w:sz w:val="28"/>
                      <w:szCs w:val="28"/>
                      <w:bdr w:val="none" w:sz="0" w:space="0" w:color="auto" w:frame="1"/>
                      <w:lang w:eastAsia="en-US"/>
                    </w:rPr>
                    <w:t>Contribute to discussion topic "Mod 2 Assignment"</w:t>
                  </w:r>
                </w:p>
                <w:p w14:paraId="00820935" w14:textId="77777777" w:rsidR="00930F62" w:rsidRPr="00930F62" w:rsidRDefault="00930F62" w:rsidP="00A62CA0">
                  <w:pPr>
                    <w:rPr>
                      <w:rFonts w:asciiTheme="minorHAnsi" w:hAnsiTheme="minorHAnsi"/>
                      <w:sz w:val="28"/>
                      <w:szCs w:val="28"/>
                      <w:lang w:eastAsia="en-US"/>
                    </w:rPr>
                  </w:pPr>
                </w:p>
              </w:tc>
              <w:tc>
                <w:tcPr>
                  <w:tcW w:w="982" w:type="dxa"/>
                  <w:tcBorders>
                    <w:top w:val="outset" w:sz="6" w:space="0" w:color="auto"/>
                    <w:left w:val="outset" w:sz="6" w:space="0" w:color="auto"/>
                    <w:bottom w:val="outset" w:sz="6" w:space="0" w:color="auto"/>
                    <w:right w:val="outset" w:sz="6" w:space="0" w:color="auto"/>
                  </w:tcBorders>
                  <w:hideMark/>
                </w:tcPr>
                <w:p w14:paraId="17A7EA8F" w14:textId="77777777" w:rsidR="00930F62" w:rsidRPr="00930F62" w:rsidRDefault="00930F62" w:rsidP="00A62CA0">
                  <w:pPr>
                    <w:jc w:val="center"/>
                    <w:rPr>
                      <w:rFonts w:asciiTheme="minorHAnsi" w:hAnsiTheme="minorHAnsi"/>
                      <w:sz w:val="28"/>
                      <w:szCs w:val="28"/>
                      <w:lang w:eastAsia="en-US"/>
                    </w:rPr>
                  </w:pPr>
                  <w:r w:rsidRPr="00930F62">
                    <w:rPr>
                      <w:rFonts w:asciiTheme="minorHAnsi" w:hAnsiTheme="minorHAnsi"/>
                      <w:sz w:val="28"/>
                      <w:szCs w:val="28"/>
                      <w:bdr w:val="none" w:sz="0" w:space="0" w:color="auto" w:frame="1"/>
                      <w:lang w:eastAsia="en-US"/>
                    </w:rPr>
                    <w:t>25</w:t>
                  </w:r>
                </w:p>
              </w:tc>
              <w:tc>
                <w:tcPr>
                  <w:tcW w:w="2174" w:type="dxa"/>
                  <w:tcBorders>
                    <w:top w:val="outset" w:sz="6" w:space="0" w:color="auto"/>
                    <w:left w:val="outset" w:sz="6" w:space="0" w:color="auto"/>
                    <w:bottom w:val="outset" w:sz="6" w:space="0" w:color="auto"/>
                    <w:right w:val="outset" w:sz="6" w:space="0" w:color="auto"/>
                  </w:tcBorders>
                  <w:hideMark/>
                </w:tcPr>
                <w:p w14:paraId="26C5B800" w14:textId="64A120B1" w:rsidR="00930F62" w:rsidRPr="00930F62" w:rsidRDefault="00930F62" w:rsidP="00FC0F32">
                  <w:pPr>
                    <w:jc w:val="center"/>
                    <w:rPr>
                      <w:rFonts w:asciiTheme="minorHAnsi" w:hAnsiTheme="minorHAnsi"/>
                      <w:sz w:val="28"/>
                      <w:szCs w:val="28"/>
                      <w:lang w:eastAsia="en-US"/>
                    </w:rPr>
                  </w:pPr>
                  <w:r w:rsidRPr="00930F62">
                    <w:rPr>
                      <w:rFonts w:asciiTheme="minorHAnsi" w:hAnsiTheme="minorHAnsi"/>
                      <w:sz w:val="28"/>
                      <w:szCs w:val="28"/>
                      <w:bdr w:val="none" w:sz="0" w:space="0" w:color="auto" w:frame="1"/>
                      <w:lang w:eastAsia="en-US"/>
                    </w:rPr>
                    <w:t>  2-17-2017</w:t>
                  </w:r>
                </w:p>
              </w:tc>
            </w:tr>
            <w:tr w:rsidR="00930F62" w:rsidRPr="00A62CA0" w14:paraId="70A91E77" w14:textId="77777777" w:rsidTr="00930F62">
              <w:trPr>
                <w:tblCellSpacing w:w="0" w:type="dxa"/>
              </w:trPr>
              <w:tc>
                <w:tcPr>
                  <w:tcW w:w="651" w:type="dxa"/>
                  <w:tcBorders>
                    <w:top w:val="outset" w:sz="6" w:space="0" w:color="auto"/>
                    <w:left w:val="outset" w:sz="6" w:space="0" w:color="auto"/>
                    <w:bottom w:val="outset" w:sz="6" w:space="0" w:color="auto"/>
                    <w:right w:val="outset" w:sz="6" w:space="0" w:color="auto"/>
                  </w:tcBorders>
                  <w:hideMark/>
                </w:tcPr>
                <w:p w14:paraId="04761CA5" w14:textId="77777777" w:rsidR="00930F62" w:rsidRPr="00930F62" w:rsidRDefault="00930F62" w:rsidP="00A62CA0">
                  <w:pPr>
                    <w:jc w:val="center"/>
                    <w:rPr>
                      <w:rFonts w:asciiTheme="minorHAnsi" w:hAnsiTheme="minorHAnsi"/>
                      <w:sz w:val="28"/>
                      <w:szCs w:val="28"/>
                      <w:lang w:eastAsia="en-US"/>
                    </w:rPr>
                  </w:pPr>
                  <w:r w:rsidRPr="00930F62">
                    <w:rPr>
                      <w:rFonts w:asciiTheme="minorHAnsi" w:hAnsiTheme="minorHAnsi"/>
                      <w:sz w:val="28"/>
                      <w:szCs w:val="28"/>
                      <w:bdr w:val="none" w:sz="0" w:space="0" w:color="auto" w:frame="1"/>
                      <w:lang w:eastAsia="en-US"/>
                    </w:rPr>
                    <w:t>3</w:t>
                  </w:r>
                </w:p>
              </w:tc>
              <w:tc>
                <w:tcPr>
                  <w:tcW w:w="4200" w:type="dxa"/>
                  <w:tcBorders>
                    <w:top w:val="outset" w:sz="6" w:space="0" w:color="auto"/>
                    <w:left w:val="outset" w:sz="6" w:space="0" w:color="auto"/>
                    <w:bottom w:val="outset" w:sz="6" w:space="0" w:color="auto"/>
                    <w:right w:val="outset" w:sz="6" w:space="0" w:color="auto"/>
                  </w:tcBorders>
                  <w:hideMark/>
                </w:tcPr>
                <w:p w14:paraId="4235A239" w14:textId="77777777" w:rsidR="00930F62" w:rsidRPr="00930F62" w:rsidRDefault="00930F62" w:rsidP="00A62CA0">
                  <w:pPr>
                    <w:rPr>
                      <w:rFonts w:asciiTheme="minorHAnsi" w:hAnsiTheme="minorHAnsi"/>
                      <w:sz w:val="28"/>
                      <w:szCs w:val="28"/>
                      <w:bdr w:val="none" w:sz="0" w:space="0" w:color="auto" w:frame="1"/>
                      <w:lang w:eastAsia="en-US"/>
                    </w:rPr>
                  </w:pPr>
                  <w:r w:rsidRPr="00930F62">
                    <w:rPr>
                      <w:rFonts w:asciiTheme="minorHAnsi" w:hAnsiTheme="minorHAnsi"/>
                      <w:sz w:val="28"/>
                      <w:szCs w:val="28"/>
                      <w:bdr w:val="none" w:sz="0" w:space="0" w:color="auto" w:frame="1"/>
                      <w:lang w:eastAsia="en-US"/>
                    </w:rPr>
                    <w:t>Contribute to discussion topic "Mod 3 Assignment"</w:t>
                  </w:r>
                </w:p>
                <w:p w14:paraId="1E9D3059" w14:textId="77777777" w:rsidR="00930F62" w:rsidRPr="00930F62" w:rsidRDefault="00930F62" w:rsidP="00A62CA0">
                  <w:pPr>
                    <w:rPr>
                      <w:rFonts w:asciiTheme="minorHAnsi" w:hAnsiTheme="minorHAnsi"/>
                      <w:sz w:val="28"/>
                      <w:szCs w:val="28"/>
                      <w:lang w:eastAsia="en-US"/>
                    </w:rPr>
                  </w:pPr>
                </w:p>
              </w:tc>
              <w:tc>
                <w:tcPr>
                  <w:tcW w:w="982" w:type="dxa"/>
                  <w:tcBorders>
                    <w:top w:val="outset" w:sz="6" w:space="0" w:color="auto"/>
                    <w:left w:val="outset" w:sz="6" w:space="0" w:color="auto"/>
                    <w:bottom w:val="outset" w:sz="6" w:space="0" w:color="auto"/>
                    <w:right w:val="outset" w:sz="6" w:space="0" w:color="auto"/>
                  </w:tcBorders>
                  <w:hideMark/>
                </w:tcPr>
                <w:p w14:paraId="0F549B01" w14:textId="77777777" w:rsidR="00930F62" w:rsidRPr="00930F62" w:rsidRDefault="00930F62" w:rsidP="00A62CA0">
                  <w:pPr>
                    <w:jc w:val="center"/>
                    <w:rPr>
                      <w:rFonts w:asciiTheme="minorHAnsi" w:hAnsiTheme="minorHAnsi"/>
                      <w:sz w:val="28"/>
                      <w:szCs w:val="28"/>
                      <w:lang w:eastAsia="en-US"/>
                    </w:rPr>
                  </w:pPr>
                  <w:r w:rsidRPr="00930F62">
                    <w:rPr>
                      <w:rFonts w:asciiTheme="minorHAnsi" w:hAnsiTheme="minorHAnsi"/>
                      <w:sz w:val="28"/>
                      <w:szCs w:val="28"/>
                      <w:bdr w:val="none" w:sz="0" w:space="0" w:color="auto" w:frame="1"/>
                      <w:lang w:eastAsia="en-US"/>
                    </w:rPr>
                    <w:t>25</w:t>
                  </w:r>
                </w:p>
              </w:tc>
              <w:tc>
                <w:tcPr>
                  <w:tcW w:w="2174" w:type="dxa"/>
                  <w:tcBorders>
                    <w:top w:val="outset" w:sz="6" w:space="0" w:color="auto"/>
                    <w:left w:val="outset" w:sz="6" w:space="0" w:color="auto"/>
                    <w:bottom w:val="outset" w:sz="6" w:space="0" w:color="auto"/>
                    <w:right w:val="outset" w:sz="6" w:space="0" w:color="auto"/>
                  </w:tcBorders>
                  <w:hideMark/>
                </w:tcPr>
                <w:p w14:paraId="7D6040F6" w14:textId="2BD5BE51" w:rsidR="00930F62" w:rsidRPr="00930F62" w:rsidRDefault="00930F62" w:rsidP="00FC0F32">
                  <w:pPr>
                    <w:jc w:val="center"/>
                    <w:rPr>
                      <w:rFonts w:asciiTheme="minorHAnsi" w:hAnsiTheme="minorHAnsi"/>
                      <w:sz w:val="28"/>
                      <w:szCs w:val="28"/>
                      <w:lang w:eastAsia="en-US"/>
                    </w:rPr>
                  </w:pPr>
                  <w:r w:rsidRPr="00930F62">
                    <w:rPr>
                      <w:rFonts w:asciiTheme="minorHAnsi" w:hAnsiTheme="minorHAnsi"/>
                      <w:sz w:val="28"/>
                      <w:szCs w:val="28"/>
                      <w:bdr w:val="none" w:sz="0" w:space="0" w:color="auto" w:frame="1"/>
                      <w:lang w:eastAsia="en-US"/>
                    </w:rPr>
                    <w:t> 2-24-2017</w:t>
                  </w:r>
                </w:p>
              </w:tc>
            </w:tr>
            <w:tr w:rsidR="00930F62" w:rsidRPr="00A62CA0" w14:paraId="296D306A" w14:textId="77777777" w:rsidTr="00930F62">
              <w:trPr>
                <w:tblCellSpacing w:w="0" w:type="dxa"/>
              </w:trPr>
              <w:tc>
                <w:tcPr>
                  <w:tcW w:w="651" w:type="dxa"/>
                  <w:tcBorders>
                    <w:top w:val="outset" w:sz="6" w:space="0" w:color="auto"/>
                    <w:left w:val="outset" w:sz="6" w:space="0" w:color="auto"/>
                    <w:bottom w:val="outset" w:sz="6" w:space="0" w:color="auto"/>
                    <w:right w:val="outset" w:sz="6" w:space="0" w:color="auto"/>
                  </w:tcBorders>
                  <w:hideMark/>
                </w:tcPr>
                <w:p w14:paraId="2302BA3C" w14:textId="77777777" w:rsidR="00930F62" w:rsidRPr="00930F62" w:rsidRDefault="00930F62" w:rsidP="00A62CA0">
                  <w:pPr>
                    <w:jc w:val="center"/>
                    <w:rPr>
                      <w:rFonts w:asciiTheme="minorHAnsi" w:hAnsiTheme="minorHAnsi"/>
                      <w:sz w:val="28"/>
                      <w:szCs w:val="28"/>
                      <w:lang w:eastAsia="en-US"/>
                    </w:rPr>
                  </w:pPr>
                  <w:r w:rsidRPr="00930F62">
                    <w:rPr>
                      <w:rFonts w:asciiTheme="minorHAnsi" w:hAnsiTheme="minorHAnsi"/>
                      <w:sz w:val="28"/>
                      <w:szCs w:val="28"/>
                      <w:bdr w:val="none" w:sz="0" w:space="0" w:color="auto" w:frame="1"/>
                      <w:lang w:eastAsia="en-US"/>
                    </w:rPr>
                    <w:t>4</w:t>
                  </w:r>
                </w:p>
              </w:tc>
              <w:tc>
                <w:tcPr>
                  <w:tcW w:w="4200" w:type="dxa"/>
                  <w:tcBorders>
                    <w:top w:val="outset" w:sz="6" w:space="0" w:color="auto"/>
                    <w:left w:val="outset" w:sz="6" w:space="0" w:color="auto"/>
                    <w:bottom w:val="outset" w:sz="6" w:space="0" w:color="auto"/>
                    <w:right w:val="outset" w:sz="6" w:space="0" w:color="auto"/>
                  </w:tcBorders>
                  <w:hideMark/>
                </w:tcPr>
                <w:p w14:paraId="3AAF6524" w14:textId="77777777" w:rsidR="00930F62" w:rsidRPr="00930F62" w:rsidRDefault="00930F62" w:rsidP="00A62CA0">
                  <w:pPr>
                    <w:rPr>
                      <w:rFonts w:asciiTheme="minorHAnsi" w:hAnsiTheme="minorHAnsi"/>
                      <w:sz w:val="28"/>
                      <w:szCs w:val="28"/>
                      <w:bdr w:val="none" w:sz="0" w:space="0" w:color="auto" w:frame="1"/>
                      <w:lang w:eastAsia="en-US"/>
                    </w:rPr>
                  </w:pPr>
                  <w:r w:rsidRPr="00930F62">
                    <w:rPr>
                      <w:rFonts w:asciiTheme="minorHAnsi" w:hAnsiTheme="minorHAnsi"/>
                      <w:sz w:val="28"/>
                      <w:szCs w:val="28"/>
                      <w:bdr w:val="none" w:sz="0" w:space="0" w:color="auto" w:frame="1"/>
                      <w:lang w:eastAsia="en-US"/>
                    </w:rPr>
                    <w:t>Contribute to discussion topic "Mod 4 Assignment"</w:t>
                  </w:r>
                </w:p>
                <w:p w14:paraId="75C7EBA5" w14:textId="77777777" w:rsidR="00930F62" w:rsidRPr="00930F62" w:rsidRDefault="00930F62" w:rsidP="00A62CA0">
                  <w:pPr>
                    <w:rPr>
                      <w:rFonts w:asciiTheme="minorHAnsi" w:hAnsiTheme="minorHAnsi"/>
                      <w:sz w:val="28"/>
                      <w:szCs w:val="28"/>
                      <w:lang w:eastAsia="en-US"/>
                    </w:rPr>
                  </w:pPr>
                </w:p>
              </w:tc>
              <w:tc>
                <w:tcPr>
                  <w:tcW w:w="982" w:type="dxa"/>
                  <w:tcBorders>
                    <w:top w:val="outset" w:sz="6" w:space="0" w:color="auto"/>
                    <w:left w:val="outset" w:sz="6" w:space="0" w:color="auto"/>
                    <w:bottom w:val="outset" w:sz="6" w:space="0" w:color="auto"/>
                    <w:right w:val="outset" w:sz="6" w:space="0" w:color="auto"/>
                  </w:tcBorders>
                  <w:hideMark/>
                </w:tcPr>
                <w:p w14:paraId="11A8036B" w14:textId="77777777" w:rsidR="00930F62" w:rsidRPr="00930F62" w:rsidRDefault="00930F62" w:rsidP="00A62CA0">
                  <w:pPr>
                    <w:jc w:val="center"/>
                    <w:rPr>
                      <w:rFonts w:asciiTheme="minorHAnsi" w:hAnsiTheme="minorHAnsi"/>
                      <w:sz w:val="28"/>
                      <w:szCs w:val="28"/>
                      <w:lang w:eastAsia="en-US"/>
                    </w:rPr>
                  </w:pPr>
                  <w:r w:rsidRPr="00930F62">
                    <w:rPr>
                      <w:rFonts w:asciiTheme="minorHAnsi" w:hAnsiTheme="minorHAnsi"/>
                      <w:sz w:val="28"/>
                      <w:szCs w:val="28"/>
                      <w:bdr w:val="none" w:sz="0" w:space="0" w:color="auto" w:frame="1"/>
                      <w:lang w:eastAsia="en-US"/>
                    </w:rPr>
                    <w:t>25</w:t>
                  </w:r>
                </w:p>
              </w:tc>
              <w:tc>
                <w:tcPr>
                  <w:tcW w:w="2174" w:type="dxa"/>
                  <w:tcBorders>
                    <w:top w:val="outset" w:sz="6" w:space="0" w:color="auto"/>
                    <w:left w:val="outset" w:sz="6" w:space="0" w:color="auto"/>
                    <w:bottom w:val="outset" w:sz="6" w:space="0" w:color="auto"/>
                    <w:right w:val="outset" w:sz="6" w:space="0" w:color="auto"/>
                  </w:tcBorders>
                  <w:hideMark/>
                </w:tcPr>
                <w:p w14:paraId="5D3A8780" w14:textId="15AE86F5" w:rsidR="00930F62" w:rsidRPr="00930F62" w:rsidRDefault="00930F62" w:rsidP="008C4AEF">
                  <w:pPr>
                    <w:jc w:val="center"/>
                    <w:rPr>
                      <w:rFonts w:asciiTheme="minorHAnsi" w:hAnsiTheme="minorHAnsi"/>
                      <w:sz w:val="28"/>
                      <w:szCs w:val="28"/>
                      <w:lang w:eastAsia="en-US"/>
                    </w:rPr>
                  </w:pPr>
                  <w:r w:rsidRPr="00930F62">
                    <w:rPr>
                      <w:rFonts w:asciiTheme="minorHAnsi" w:hAnsiTheme="minorHAnsi"/>
                      <w:sz w:val="28"/>
                      <w:szCs w:val="28"/>
                      <w:bdr w:val="none" w:sz="0" w:space="0" w:color="auto" w:frame="1"/>
                      <w:lang w:eastAsia="en-US"/>
                    </w:rPr>
                    <w:t> 3-3-2017</w:t>
                  </w:r>
                </w:p>
              </w:tc>
            </w:tr>
            <w:tr w:rsidR="00930F62" w:rsidRPr="00A62CA0" w14:paraId="471CB2B5" w14:textId="77777777" w:rsidTr="00930F62">
              <w:trPr>
                <w:tblCellSpacing w:w="0" w:type="dxa"/>
              </w:trPr>
              <w:tc>
                <w:tcPr>
                  <w:tcW w:w="651" w:type="dxa"/>
                  <w:tcBorders>
                    <w:top w:val="outset" w:sz="6" w:space="0" w:color="auto"/>
                    <w:left w:val="outset" w:sz="6" w:space="0" w:color="auto"/>
                    <w:bottom w:val="outset" w:sz="6" w:space="0" w:color="auto"/>
                    <w:right w:val="outset" w:sz="6" w:space="0" w:color="auto"/>
                  </w:tcBorders>
                  <w:hideMark/>
                </w:tcPr>
                <w:p w14:paraId="5CE71019" w14:textId="77777777" w:rsidR="00930F62" w:rsidRPr="00930F62" w:rsidRDefault="00930F62" w:rsidP="00A62CA0">
                  <w:pPr>
                    <w:jc w:val="center"/>
                    <w:rPr>
                      <w:rFonts w:asciiTheme="minorHAnsi" w:hAnsiTheme="minorHAnsi"/>
                      <w:sz w:val="28"/>
                      <w:szCs w:val="28"/>
                      <w:lang w:eastAsia="en-US"/>
                    </w:rPr>
                  </w:pPr>
                  <w:r w:rsidRPr="00930F62">
                    <w:rPr>
                      <w:rFonts w:asciiTheme="minorHAnsi" w:hAnsiTheme="minorHAnsi"/>
                      <w:sz w:val="28"/>
                      <w:szCs w:val="28"/>
                      <w:bdr w:val="none" w:sz="0" w:space="0" w:color="auto" w:frame="1"/>
                      <w:lang w:eastAsia="en-US"/>
                    </w:rPr>
                    <w:t>5</w:t>
                  </w:r>
                </w:p>
              </w:tc>
              <w:tc>
                <w:tcPr>
                  <w:tcW w:w="4200" w:type="dxa"/>
                  <w:tcBorders>
                    <w:top w:val="outset" w:sz="6" w:space="0" w:color="auto"/>
                    <w:left w:val="outset" w:sz="6" w:space="0" w:color="auto"/>
                    <w:bottom w:val="outset" w:sz="6" w:space="0" w:color="auto"/>
                    <w:right w:val="outset" w:sz="6" w:space="0" w:color="auto"/>
                  </w:tcBorders>
                  <w:hideMark/>
                </w:tcPr>
                <w:p w14:paraId="276174C3" w14:textId="77777777" w:rsidR="00930F62" w:rsidRPr="00930F62" w:rsidRDefault="00930F62" w:rsidP="00A62CA0">
                  <w:pPr>
                    <w:rPr>
                      <w:rFonts w:asciiTheme="minorHAnsi" w:hAnsiTheme="minorHAnsi"/>
                      <w:sz w:val="28"/>
                      <w:szCs w:val="28"/>
                      <w:bdr w:val="none" w:sz="0" w:space="0" w:color="auto" w:frame="1"/>
                      <w:lang w:eastAsia="en-US"/>
                    </w:rPr>
                  </w:pPr>
                  <w:r w:rsidRPr="00930F62">
                    <w:rPr>
                      <w:rFonts w:asciiTheme="minorHAnsi" w:hAnsiTheme="minorHAnsi"/>
                      <w:sz w:val="28"/>
                      <w:szCs w:val="28"/>
                      <w:bdr w:val="none" w:sz="0" w:space="0" w:color="auto" w:frame="1"/>
                      <w:lang w:eastAsia="en-US"/>
                    </w:rPr>
                    <w:t>Module 5 assignment activity</w:t>
                  </w:r>
                </w:p>
                <w:p w14:paraId="60C922F9" w14:textId="77777777" w:rsidR="00930F62" w:rsidRPr="00930F62" w:rsidRDefault="00930F62" w:rsidP="00A62CA0">
                  <w:pPr>
                    <w:rPr>
                      <w:rFonts w:asciiTheme="minorHAnsi" w:hAnsiTheme="minorHAnsi"/>
                      <w:sz w:val="28"/>
                      <w:szCs w:val="28"/>
                      <w:lang w:eastAsia="en-US"/>
                    </w:rPr>
                  </w:pPr>
                </w:p>
              </w:tc>
              <w:tc>
                <w:tcPr>
                  <w:tcW w:w="982" w:type="dxa"/>
                  <w:tcBorders>
                    <w:top w:val="outset" w:sz="6" w:space="0" w:color="auto"/>
                    <w:left w:val="outset" w:sz="6" w:space="0" w:color="auto"/>
                    <w:bottom w:val="outset" w:sz="6" w:space="0" w:color="auto"/>
                    <w:right w:val="outset" w:sz="6" w:space="0" w:color="auto"/>
                  </w:tcBorders>
                  <w:hideMark/>
                </w:tcPr>
                <w:p w14:paraId="1F4F84E6" w14:textId="77777777" w:rsidR="00930F62" w:rsidRPr="00930F62" w:rsidRDefault="00930F62" w:rsidP="00A62CA0">
                  <w:pPr>
                    <w:jc w:val="center"/>
                    <w:rPr>
                      <w:rFonts w:asciiTheme="minorHAnsi" w:hAnsiTheme="minorHAnsi"/>
                      <w:sz w:val="28"/>
                      <w:szCs w:val="28"/>
                      <w:lang w:eastAsia="en-US"/>
                    </w:rPr>
                  </w:pPr>
                  <w:r w:rsidRPr="00930F62">
                    <w:rPr>
                      <w:rFonts w:asciiTheme="minorHAnsi" w:hAnsiTheme="minorHAnsi"/>
                      <w:sz w:val="28"/>
                      <w:szCs w:val="28"/>
                      <w:bdr w:val="none" w:sz="0" w:space="0" w:color="auto" w:frame="1"/>
                      <w:lang w:eastAsia="en-US"/>
                    </w:rPr>
                    <w:t>100</w:t>
                  </w:r>
                </w:p>
              </w:tc>
              <w:tc>
                <w:tcPr>
                  <w:tcW w:w="2174" w:type="dxa"/>
                  <w:tcBorders>
                    <w:top w:val="outset" w:sz="6" w:space="0" w:color="auto"/>
                    <w:left w:val="outset" w:sz="6" w:space="0" w:color="auto"/>
                    <w:bottom w:val="outset" w:sz="6" w:space="0" w:color="auto"/>
                    <w:right w:val="outset" w:sz="6" w:space="0" w:color="auto"/>
                  </w:tcBorders>
                  <w:hideMark/>
                </w:tcPr>
                <w:p w14:paraId="42D6D7AC" w14:textId="28186F82" w:rsidR="00930F62" w:rsidRPr="00930F62" w:rsidRDefault="00930F62" w:rsidP="00A62CA0">
                  <w:pPr>
                    <w:jc w:val="center"/>
                    <w:rPr>
                      <w:rFonts w:asciiTheme="minorHAnsi" w:hAnsiTheme="minorHAnsi"/>
                      <w:sz w:val="28"/>
                      <w:szCs w:val="28"/>
                      <w:lang w:eastAsia="en-US"/>
                    </w:rPr>
                  </w:pPr>
                  <w:r w:rsidRPr="00930F62">
                    <w:rPr>
                      <w:rFonts w:asciiTheme="minorHAnsi" w:hAnsiTheme="minorHAnsi"/>
                      <w:sz w:val="28"/>
                      <w:szCs w:val="28"/>
                      <w:bdr w:val="none" w:sz="0" w:space="0" w:color="auto" w:frame="1"/>
                      <w:lang w:eastAsia="en-US"/>
                    </w:rPr>
                    <w:t> 3-10-2017</w:t>
                  </w:r>
                </w:p>
              </w:tc>
            </w:tr>
            <w:tr w:rsidR="00930F62" w:rsidRPr="00A62CA0" w14:paraId="2B714D01" w14:textId="77777777" w:rsidTr="00930F62">
              <w:trPr>
                <w:tblCellSpacing w:w="0" w:type="dxa"/>
              </w:trPr>
              <w:tc>
                <w:tcPr>
                  <w:tcW w:w="651" w:type="dxa"/>
                  <w:tcBorders>
                    <w:top w:val="outset" w:sz="6" w:space="0" w:color="auto"/>
                    <w:left w:val="outset" w:sz="6" w:space="0" w:color="auto"/>
                    <w:bottom w:val="outset" w:sz="6" w:space="0" w:color="auto"/>
                    <w:right w:val="outset" w:sz="6" w:space="0" w:color="auto"/>
                  </w:tcBorders>
                  <w:hideMark/>
                </w:tcPr>
                <w:p w14:paraId="204A60E0" w14:textId="77777777" w:rsidR="00930F62" w:rsidRPr="00930F62" w:rsidRDefault="00930F62" w:rsidP="00A62CA0">
                  <w:pPr>
                    <w:jc w:val="center"/>
                    <w:rPr>
                      <w:rFonts w:asciiTheme="minorHAnsi" w:hAnsiTheme="minorHAnsi"/>
                      <w:sz w:val="28"/>
                      <w:szCs w:val="28"/>
                      <w:lang w:eastAsia="en-US"/>
                    </w:rPr>
                  </w:pPr>
                  <w:r w:rsidRPr="00930F62">
                    <w:rPr>
                      <w:rFonts w:asciiTheme="minorHAnsi" w:hAnsiTheme="minorHAnsi"/>
                      <w:sz w:val="28"/>
                      <w:szCs w:val="28"/>
                      <w:bdr w:val="none" w:sz="0" w:space="0" w:color="auto" w:frame="1"/>
                      <w:lang w:eastAsia="en-US"/>
                    </w:rPr>
                    <w:t>6</w:t>
                  </w:r>
                </w:p>
              </w:tc>
              <w:tc>
                <w:tcPr>
                  <w:tcW w:w="4200" w:type="dxa"/>
                  <w:tcBorders>
                    <w:top w:val="outset" w:sz="6" w:space="0" w:color="auto"/>
                    <w:left w:val="outset" w:sz="6" w:space="0" w:color="auto"/>
                    <w:bottom w:val="outset" w:sz="6" w:space="0" w:color="auto"/>
                    <w:right w:val="outset" w:sz="6" w:space="0" w:color="auto"/>
                  </w:tcBorders>
                  <w:hideMark/>
                </w:tcPr>
                <w:p w14:paraId="60733987" w14:textId="77777777" w:rsidR="00930F62" w:rsidRPr="00930F62" w:rsidRDefault="00930F62" w:rsidP="00A62CA0">
                  <w:pPr>
                    <w:rPr>
                      <w:rFonts w:asciiTheme="minorHAnsi" w:hAnsiTheme="minorHAnsi"/>
                      <w:sz w:val="28"/>
                      <w:szCs w:val="28"/>
                      <w:bdr w:val="none" w:sz="0" w:space="0" w:color="auto" w:frame="1"/>
                      <w:lang w:eastAsia="en-US"/>
                    </w:rPr>
                  </w:pPr>
                  <w:r w:rsidRPr="00930F62">
                    <w:rPr>
                      <w:rFonts w:asciiTheme="minorHAnsi" w:hAnsiTheme="minorHAnsi"/>
                      <w:sz w:val="28"/>
                      <w:szCs w:val="28"/>
                      <w:bdr w:val="none" w:sz="0" w:space="0" w:color="auto" w:frame="1"/>
                      <w:lang w:eastAsia="en-US"/>
                    </w:rPr>
                    <w:t>Module 6 Develop a needs analysis instrument</w:t>
                  </w:r>
                </w:p>
                <w:p w14:paraId="3F72ED2C" w14:textId="77777777" w:rsidR="00930F62" w:rsidRPr="00930F62" w:rsidRDefault="00930F62" w:rsidP="00A62CA0">
                  <w:pPr>
                    <w:rPr>
                      <w:rFonts w:asciiTheme="minorHAnsi" w:hAnsiTheme="minorHAnsi"/>
                      <w:sz w:val="28"/>
                      <w:szCs w:val="28"/>
                      <w:lang w:eastAsia="en-US"/>
                    </w:rPr>
                  </w:pPr>
                </w:p>
              </w:tc>
              <w:tc>
                <w:tcPr>
                  <w:tcW w:w="982" w:type="dxa"/>
                  <w:tcBorders>
                    <w:top w:val="outset" w:sz="6" w:space="0" w:color="auto"/>
                    <w:left w:val="outset" w:sz="6" w:space="0" w:color="auto"/>
                    <w:bottom w:val="outset" w:sz="6" w:space="0" w:color="auto"/>
                    <w:right w:val="outset" w:sz="6" w:space="0" w:color="auto"/>
                  </w:tcBorders>
                  <w:hideMark/>
                </w:tcPr>
                <w:p w14:paraId="370197DD" w14:textId="77777777" w:rsidR="00930F62" w:rsidRPr="00930F62" w:rsidRDefault="00930F62" w:rsidP="00A62CA0">
                  <w:pPr>
                    <w:jc w:val="center"/>
                    <w:rPr>
                      <w:rFonts w:asciiTheme="minorHAnsi" w:hAnsiTheme="minorHAnsi"/>
                      <w:sz w:val="28"/>
                      <w:szCs w:val="28"/>
                      <w:lang w:eastAsia="en-US"/>
                    </w:rPr>
                  </w:pPr>
                  <w:r w:rsidRPr="00930F62">
                    <w:rPr>
                      <w:rFonts w:asciiTheme="minorHAnsi" w:hAnsiTheme="minorHAnsi"/>
                      <w:sz w:val="28"/>
                      <w:szCs w:val="28"/>
                      <w:bdr w:val="none" w:sz="0" w:space="0" w:color="auto" w:frame="1"/>
                      <w:lang w:eastAsia="en-US"/>
                    </w:rPr>
                    <w:t>100</w:t>
                  </w:r>
                </w:p>
              </w:tc>
              <w:tc>
                <w:tcPr>
                  <w:tcW w:w="2174" w:type="dxa"/>
                  <w:tcBorders>
                    <w:top w:val="outset" w:sz="6" w:space="0" w:color="auto"/>
                    <w:left w:val="outset" w:sz="6" w:space="0" w:color="auto"/>
                    <w:bottom w:val="outset" w:sz="6" w:space="0" w:color="auto"/>
                    <w:right w:val="outset" w:sz="6" w:space="0" w:color="auto"/>
                  </w:tcBorders>
                  <w:hideMark/>
                </w:tcPr>
                <w:p w14:paraId="4FD14C84" w14:textId="4A30A6EC" w:rsidR="00930F62" w:rsidRPr="00930F62" w:rsidRDefault="00930F62" w:rsidP="00FC0F32">
                  <w:pPr>
                    <w:jc w:val="center"/>
                    <w:rPr>
                      <w:rFonts w:asciiTheme="minorHAnsi" w:hAnsiTheme="minorHAnsi"/>
                      <w:sz w:val="28"/>
                      <w:szCs w:val="28"/>
                      <w:lang w:eastAsia="en-US"/>
                    </w:rPr>
                  </w:pPr>
                  <w:r w:rsidRPr="00930F62">
                    <w:rPr>
                      <w:rFonts w:asciiTheme="minorHAnsi" w:hAnsiTheme="minorHAnsi"/>
                      <w:sz w:val="28"/>
                      <w:szCs w:val="28"/>
                      <w:bdr w:val="none" w:sz="0" w:space="0" w:color="auto" w:frame="1"/>
                      <w:lang w:eastAsia="en-US"/>
                    </w:rPr>
                    <w:t> 3-24-2017</w:t>
                  </w:r>
                </w:p>
              </w:tc>
            </w:tr>
            <w:tr w:rsidR="00930F62" w:rsidRPr="00A62CA0" w14:paraId="4A3A0373" w14:textId="77777777" w:rsidTr="00930F62">
              <w:trPr>
                <w:tblCellSpacing w:w="0" w:type="dxa"/>
              </w:trPr>
              <w:tc>
                <w:tcPr>
                  <w:tcW w:w="651" w:type="dxa"/>
                  <w:tcBorders>
                    <w:top w:val="outset" w:sz="6" w:space="0" w:color="auto"/>
                    <w:left w:val="outset" w:sz="6" w:space="0" w:color="auto"/>
                    <w:bottom w:val="outset" w:sz="6" w:space="0" w:color="auto"/>
                    <w:right w:val="outset" w:sz="6" w:space="0" w:color="auto"/>
                  </w:tcBorders>
                  <w:hideMark/>
                </w:tcPr>
                <w:p w14:paraId="34A3EC2A" w14:textId="77777777" w:rsidR="00930F62" w:rsidRPr="00930F62" w:rsidRDefault="00930F62" w:rsidP="00A62CA0">
                  <w:pPr>
                    <w:jc w:val="center"/>
                    <w:rPr>
                      <w:rFonts w:asciiTheme="minorHAnsi" w:hAnsiTheme="minorHAnsi"/>
                      <w:sz w:val="28"/>
                      <w:szCs w:val="28"/>
                      <w:lang w:eastAsia="en-US"/>
                    </w:rPr>
                  </w:pPr>
                  <w:r w:rsidRPr="00930F62">
                    <w:rPr>
                      <w:rFonts w:asciiTheme="minorHAnsi" w:hAnsiTheme="minorHAnsi"/>
                      <w:sz w:val="28"/>
                      <w:szCs w:val="28"/>
                      <w:bdr w:val="none" w:sz="0" w:space="0" w:color="auto" w:frame="1"/>
                      <w:lang w:eastAsia="en-US"/>
                    </w:rPr>
                    <w:t>7</w:t>
                  </w:r>
                </w:p>
              </w:tc>
              <w:tc>
                <w:tcPr>
                  <w:tcW w:w="4200" w:type="dxa"/>
                  <w:tcBorders>
                    <w:top w:val="outset" w:sz="6" w:space="0" w:color="auto"/>
                    <w:left w:val="outset" w:sz="6" w:space="0" w:color="auto"/>
                    <w:bottom w:val="outset" w:sz="6" w:space="0" w:color="auto"/>
                    <w:right w:val="outset" w:sz="6" w:space="0" w:color="auto"/>
                  </w:tcBorders>
                  <w:hideMark/>
                </w:tcPr>
                <w:p w14:paraId="0FA7E812" w14:textId="77777777" w:rsidR="00930F62" w:rsidRPr="00930F62" w:rsidRDefault="00930F62" w:rsidP="00A62CA0">
                  <w:pPr>
                    <w:rPr>
                      <w:rFonts w:asciiTheme="minorHAnsi" w:hAnsiTheme="minorHAnsi"/>
                      <w:sz w:val="28"/>
                      <w:szCs w:val="28"/>
                      <w:bdr w:val="none" w:sz="0" w:space="0" w:color="auto" w:frame="1"/>
                      <w:lang w:eastAsia="en-US"/>
                    </w:rPr>
                  </w:pPr>
                  <w:r w:rsidRPr="00930F62">
                    <w:rPr>
                      <w:rFonts w:asciiTheme="minorHAnsi" w:hAnsiTheme="minorHAnsi"/>
                      <w:sz w:val="28"/>
                      <w:szCs w:val="28"/>
                      <w:bdr w:val="none" w:sz="0" w:space="0" w:color="auto" w:frame="1"/>
                      <w:lang w:eastAsia="en-US"/>
                    </w:rPr>
                    <w:t>Module 7 assignment activity</w:t>
                  </w:r>
                </w:p>
                <w:p w14:paraId="377EA1BA" w14:textId="77777777" w:rsidR="00930F62" w:rsidRPr="00930F62" w:rsidRDefault="00930F62" w:rsidP="00A62CA0">
                  <w:pPr>
                    <w:rPr>
                      <w:rFonts w:asciiTheme="minorHAnsi" w:hAnsiTheme="minorHAnsi"/>
                      <w:sz w:val="28"/>
                      <w:szCs w:val="28"/>
                      <w:lang w:eastAsia="en-US"/>
                    </w:rPr>
                  </w:pPr>
                </w:p>
              </w:tc>
              <w:tc>
                <w:tcPr>
                  <w:tcW w:w="982" w:type="dxa"/>
                  <w:tcBorders>
                    <w:top w:val="outset" w:sz="6" w:space="0" w:color="auto"/>
                    <w:left w:val="outset" w:sz="6" w:space="0" w:color="auto"/>
                    <w:bottom w:val="outset" w:sz="6" w:space="0" w:color="auto"/>
                    <w:right w:val="outset" w:sz="6" w:space="0" w:color="auto"/>
                  </w:tcBorders>
                  <w:hideMark/>
                </w:tcPr>
                <w:p w14:paraId="100F3656" w14:textId="77777777" w:rsidR="00930F62" w:rsidRPr="00930F62" w:rsidRDefault="00930F62" w:rsidP="00A62CA0">
                  <w:pPr>
                    <w:jc w:val="center"/>
                    <w:rPr>
                      <w:rFonts w:asciiTheme="minorHAnsi" w:hAnsiTheme="minorHAnsi"/>
                      <w:sz w:val="28"/>
                      <w:szCs w:val="28"/>
                      <w:lang w:eastAsia="en-US"/>
                    </w:rPr>
                  </w:pPr>
                  <w:r w:rsidRPr="00930F62">
                    <w:rPr>
                      <w:rFonts w:asciiTheme="minorHAnsi" w:hAnsiTheme="minorHAnsi"/>
                      <w:sz w:val="28"/>
                      <w:szCs w:val="28"/>
                      <w:bdr w:val="none" w:sz="0" w:space="0" w:color="auto" w:frame="1"/>
                      <w:lang w:eastAsia="en-US"/>
                    </w:rPr>
                    <w:t>75</w:t>
                  </w:r>
                </w:p>
              </w:tc>
              <w:tc>
                <w:tcPr>
                  <w:tcW w:w="2174" w:type="dxa"/>
                  <w:tcBorders>
                    <w:top w:val="outset" w:sz="6" w:space="0" w:color="auto"/>
                    <w:left w:val="outset" w:sz="6" w:space="0" w:color="auto"/>
                    <w:bottom w:val="outset" w:sz="6" w:space="0" w:color="auto"/>
                    <w:right w:val="outset" w:sz="6" w:space="0" w:color="auto"/>
                  </w:tcBorders>
                  <w:hideMark/>
                </w:tcPr>
                <w:p w14:paraId="6402606C" w14:textId="719496BA" w:rsidR="00930F62" w:rsidRPr="00930F62" w:rsidRDefault="00930F62" w:rsidP="0013737A">
                  <w:pPr>
                    <w:jc w:val="center"/>
                    <w:rPr>
                      <w:rFonts w:asciiTheme="minorHAnsi" w:hAnsiTheme="minorHAnsi"/>
                      <w:sz w:val="28"/>
                      <w:szCs w:val="28"/>
                      <w:lang w:eastAsia="en-US"/>
                    </w:rPr>
                  </w:pPr>
                  <w:r w:rsidRPr="00930F62">
                    <w:rPr>
                      <w:rFonts w:asciiTheme="minorHAnsi" w:hAnsiTheme="minorHAnsi"/>
                      <w:sz w:val="28"/>
                      <w:szCs w:val="28"/>
                      <w:bdr w:val="none" w:sz="0" w:space="0" w:color="auto" w:frame="1"/>
                      <w:lang w:eastAsia="en-US"/>
                    </w:rPr>
                    <w:t> 4-7-2017</w:t>
                  </w:r>
                </w:p>
              </w:tc>
            </w:tr>
            <w:tr w:rsidR="00930F62" w:rsidRPr="00A62CA0" w14:paraId="19AAEDE6" w14:textId="77777777" w:rsidTr="00930F62">
              <w:trPr>
                <w:tblCellSpacing w:w="0" w:type="dxa"/>
              </w:trPr>
              <w:tc>
                <w:tcPr>
                  <w:tcW w:w="651" w:type="dxa"/>
                  <w:tcBorders>
                    <w:top w:val="outset" w:sz="6" w:space="0" w:color="auto"/>
                    <w:left w:val="outset" w:sz="6" w:space="0" w:color="auto"/>
                    <w:bottom w:val="outset" w:sz="6" w:space="0" w:color="auto"/>
                    <w:right w:val="outset" w:sz="6" w:space="0" w:color="auto"/>
                  </w:tcBorders>
                  <w:hideMark/>
                </w:tcPr>
                <w:p w14:paraId="2EA3220E" w14:textId="77777777" w:rsidR="00930F62" w:rsidRPr="00930F62" w:rsidRDefault="00930F62" w:rsidP="00A62CA0">
                  <w:pPr>
                    <w:jc w:val="center"/>
                    <w:rPr>
                      <w:rFonts w:asciiTheme="minorHAnsi" w:hAnsiTheme="minorHAnsi"/>
                      <w:sz w:val="28"/>
                      <w:szCs w:val="28"/>
                      <w:lang w:eastAsia="en-US"/>
                    </w:rPr>
                  </w:pPr>
                  <w:r w:rsidRPr="00930F62">
                    <w:rPr>
                      <w:rFonts w:asciiTheme="minorHAnsi" w:hAnsiTheme="minorHAnsi"/>
                      <w:sz w:val="28"/>
                      <w:szCs w:val="28"/>
                      <w:bdr w:val="none" w:sz="0" w:space="0" w:color="auto" w:frame="1"/>
                      <w:lang w:eastAsia="en-US"/>
                    </w:rPr>
                    <w:t>7</w:t>
                  </w:r>
                </w:p>
              </w:tc>
              <w:tc>
                <w:tcPr>
                  <w:tcW w:w="4200" w:type="dxa"/>
                  <w:tcBorders>
                    <w:top w:val="outset" w:sz="6" w:space="0" w:color="auto"/>
                    <w:left w:val="outset" w:sz="6" w:space="0" w:color="auto"/>
                    <w:bottom w:val="outset" w:sz="6" w:space="0" w:color="auto"/>
                    <w:right w:val="outset" w:sz="6" w:space="0" w:color="auto"/>
                  </w:tcBorders>
                  <w:hideMark/>
                </w:tcPr>
                <w:p w14:paraId="435E2D4E" w14:textId="77777777" w:rsidR="00930F62" w:rsidRPr="00930F62" w:rsidRDefault="00930F62" w:rsidP="00A62CA0">
                  <w:pPr>
                    <w:rPr>
                      <w:rFonts w:asciiTheme="minorHAnsi" w:hAnsiTheme="minorHAnsi"/>
                      <w:sz w:val="28"/>
                      <w:szCs w:val="28"/>
                      <w:bdr w:val="none" w:sz="0" w:space="0" w:color="auto" w:frame="1"/>
                      <w:lang w:eastAsia="en-US"/>
                    </w:rPr>
                  </w:pPr>
                  <w:r w:rsidRPr="00930F62">
                    <w:rPr>
                      <w:rFonts w:asciiTheme="minorHAnsi" w:hAnsiTheme="minorHAnsi"/>
                      <w:sz w:val="28"/>
                      <w:szCs w:val="28"/>
                      <w:bdr w:val="none" w:sz="0" w:space="0" w:color="auto" w:frame="1"/>
                      <w:lang w:eastAsia="en-US"/>
                    </w:rPr>
                    <w:t>Module 7-1 Complete article review paper</w:t>
                  </w:r>
                </w:p>
                <w:p w14:paraId="0EFCE859" w14:textId="77777777" w:rsidR="00930F62" w:rsidRPr="00930F62" w:rsidRDefault="00930F62" w:rsidP="00A62CA0">
                  <w:pPr>
                    <w:rPr>
                      <w:rFonts w:asciiTheme="minorHAnsi" w:hAnsiTheme="minorHAnsi"/>
                      <w:sz w:val="28"/>
                      <w:szCs w:val="28"/>
                      <w:lang w:eastAsia="en-US"/>
                    </w:rPr>
                  </w:pPr>
                </w:p>
              </w:tc>
              <w:tc>
                <w:tcPr>
                  <w:tcW w:w="982" w:type="dxa"/>
                  <w:tcBorders>
                    <w:top w:val="outset" w:sz="6" w:space="0" w:color="auto"/>
                    <w:left w:val="outset" w:sz="6" w:space="0" w:color="auto"/>
                    <w:bottom w:val="outset" w:sz="6" w:space="0" w:color="auto"/>
                    <w:right w:val="outset" w:sz="6" w:space="0" w:color="auto"/>
                  </w:tcBorders>
                  <w:hideMark/>
                </w:tcPr>
                <w:p w14:paraId="176A5E19" w14:textId="77777777" w:rsidR="00930F62" w:rsidRPr="00930F62" w:rsidRDefault="00930F62" w:rsidP="00A62CA0">
                  <w:pPr>
                    <w:jc w:val="center"/>
                    <w:rPr>
                      <w:rFonts w:asciiTheme="minorHAnsi" w:hAnsiTheme="minorHAnsi"/>
                      <w:sz w:val="28"/>
                      <w:szCs w:val="28"/>
                      <w:lang w:eastAsia="en-US"/>
                    </w:rPr>
                  </w:pPr>
                  <w:r w:rsidRPr="00930F62">
                    <w:rPr>
                      <w:rFonts w:asciiTheme="minorHAnsi" w:hAnsiTheme="minorHAnsi"/>
                      <w:sz w:val="28"/>
                      <w:szCs w:val="28"/>
                      <w:bdr w:val="none" w:sz="0" w:space="0" w:color="auto" w:frame="1"/>
                      <w:lang w:eastAsia="en-US"/>
                    </w:rPr>
                    <w:t>100</w:t>
                  </w:r>
                </w:p>
              </w:tc>
              <w:tc>
                <w:tcPr>
                  <w:tcW w:w="2174" w:type="dxa"/>
                  <w:tcBorders>
                    <w:top w:val="outset" w:sz="6" w:space="0" w:color="auto"/>
                    <w:left w:val="outset" w:sz="6" w:space="0" w:color="auto"/>
                    <w:bottom w:val="outset" w:sz="6" w:space="0" w:color="auto"/>
                    <w:right w:val="outset" w:sz="6" w:space="0" w:color="auto"/>
                  </w:tcBorders>
                  <w:hideMark/>
                </w:tcPr>
                <w:p w14:paraId="70417178" w14:textId="54DADD09" w:rsidR="00930F62" w:rsidRPr="00930F62" w:rsidRDefault="00930F62" w:rsidP="00FC0F32">
                  <w:pPr>
                    <w:jc w:val="center"/>
                    <w:rPr>
                      <w:rFonts w:asciiTheme="minorHAnsi" w:hAnsiTheme="minorHAnsi"/>
                      <w:sz w:val="28"/>
                      <w:szCs w:val="28"/>
                      <w:lang w:eastAsia="en-US"/>
                    </w:rPr>
                  </w:pPr>
                  <w:r w:rsidRPr="00930F62">
                    <w:rPr>
                      <w:rFonts w:asciiTheme="minorHAnsi" w:hAnsiTheme="minorHAnsi"/>
                      <w:sz w:val="28"/>
                      <w:szCs w:val="28"/>
                      <w:bdr w:val="none" w:sz="0" w:space="0" w:color="auto" w:frame="1"/>
                      <w:lang w:eastAsia="en-US"/>
                    </w:rPr>
                    <w:t> 4-28-2017</w:t>
                  </w:r>
                </w:p>
              </w:tc>
            </w:tr>
          </w:tbl>
          <w:p w14:paraId="4D755A35" w14:textId="77777777" w:rsidR="00A62CA0" w:rsidRPr="00A62CA0" w:rsidRDefault="00A62CA0" w:rsidP="00A62CA0">
            <w:pPr>
              <w:rPr>
                <w:rFonts w:ascii="inherit" w:hAnsi="inherit"/>
                <w:lang w:eastAsia="en-US"/>
              </w:rPr>
            </w:pPr>
          </w:p>
        </w:tc>
      </w:tr>
    </w:tbl>
    <w:p w14:paraId="3CEFD565" w14:textId="77777777" w:rsidR="009833BF" w:rsidRPr="00265AAC" w:rsidRDefault="009833BF" w:rsidP="009833BF">
      <w:pPr>
        <w:rPr>
          <w:b/>
          <w:sz w:val="24"/>
          <w:szCs w:val="24"/>
        </w:rPr>
      </w:pPr>
    </w:p>
    <w:sectPr w:rsidR="009833BF" w:rsidRPr="00265AAC" w:rsidSect="005B3EDA">
      <w:headerReference w:type="default" r:id="rId17"/>
      <w:footerReference w:type="default" r:id="rId18"/>
      <w:pgSz w:w="12240" w:h="15840"/>
      <w:pgMar w:top="1440" w:right="72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E644F" w14:textId="77777777" w:rsidR="00F74D05" w:rsidRDefault="00F74D05" w:rsidP="00886DE2">
      <w:r>
        <w:separator/>
      </w:r>
    </w:p>
  </w:endnote>
  <w:endnote w:type="continuationSeparator" w:id="0">
    <w:p w14:paraId="0D79BDE5" w14:textId="77777777" w:rsidR="00F74D05" w:rsidRDefault="00F74D05" w:rsidP="0088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orbel">
    <w:panose1 w:val="020B0503020204020204"/>
    <w:charset w:val="00"/>
    <w:family w:val="auto"/>
    <w:pitch w:val="variable"/>
    <w:sig w:usb0="A00002EF" w:usb1="4000A44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47B12" w14:textId="77777777" w:rsidR="00FC0F32" w:rsidRDefault="00FC0F32">
    <w:pPr>
      <w:pStyle w:val="Footer"/>
      <w:pBdr>
        <w:top w:val="single" w:sz="24" w:space="5" w:color="9BBB59"/>
      </w:pBdr>
      <w:jc w:val="right"/>
      <w:rPr>
        <w:i/>
        <w:iCs/>
        <w:color w:val="8C8C8C"/>
      </w:rPr>
    </w:pPr>
  </w:p>
  <w:p w14:paraId="76123AA0" w14:textId="77777777" w:rsidR="00FC0F32" w:rsidRDefault="00FC0F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A7848" w14:textId="77777777" w:rsidR="00F74D05" w:rsidRDefault="00F74D05" w:rsidP="00886DE2">
      <w:r>
        <w:separator/>
      </w:r>
    </w:p>
  </w:footnote>
  <w:footnote w:type="continuationSeparator" w:id="0">
    <w:p w14:paraId="2191AF2F" w14:textId="77777777" w:rsidR="00F74D05" w:rsidRDefault="00F74D05" w:rsidP="00886D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7ADC6" w14:textId="77777777" w:rsidR="00FC0F32" w:rsidRDefault="00FC0F32">
    <w:pPr>
      <w:pStyle w:val="Header"/>
    </w:pPr>
    <w:r>
      <w:rPr>
        <w:noProof/>
        <w:lang w:eastAsia="en-US"/>
      </w:rPr>
      <mc:AlternateContent>
        <mc:Choice Requires="wpg">
          <w:drawing>
            <wp:anchor distT="0" distB="0" distL="114300" distR="114300" simplePos="0" relativeHeight="251657728" behindDoc="0" locked="0" layoutInCell="0" allowOverlap="1" wp14:anchorId="74A53A21" wp14:editId="01B3FA74">
              <wp:simplePos x="0" y="0"/>
              <wp:positionH relativeFrom="page">
                <wp:posOffset>227965</wp:posOffset>
              </wp:positionH>
              <wp:positionV relativeFrom="page">
                <wp:posOffset>227330</wp:posOffset>
              </wp:positionV>
              <wp:extent cx="7331046" cy="457200"/>
              <wp:effectExtent l="0" t="0" r="1016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1046" cy="457200"/>
                        <a:chOff x="377" y="360"/>
                        <a:chExt cx="11535" cy="720"/>
                      </a:xfrm>
                    </wpg:grpSpPr>
                    <wps:wsp>
                      <wps:cNvPr id="3" name="Rectangle 2"/>
                      <wps:cNvSpPr>
                        <a:spLocks noChangeArrowheads="1"/>
                      </wps:cNvSpPr>
                      <wps:spPr bwMode="auto">
                        <a:xfrm>
                          <a:off x="377" y="360"/>
                          <a:ext cx="9346" cy="720"/>
                        </a:xfrm>
                        <a:prstGeom prst="rect">
                          <a:avLst/>
                        </a:prstGeom>
                        <a:solidFill>
                          <a:srgbClr val="E36C0A"/>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19050">
                              <a:solidFill>
                                <a:srgbClr val="FFFFFF"/>
                              </a:solidFill>
                              <a:miter lim="800000"/>
                              <a:headEnd/>
                              <a:tailEnd/>
                            </a14:hiddenLine>
                          </a:ext>
                        </a:extLst>
                      </wps:spPr>
                      <wps:txbx>
                        <w:txbxContent>
                          <w:p w14:paraId="709BEE5B" w14:textId="77777777" w:rsidR="00FC0F32" w:rsidRPr="00C027B2" w:rsidRDefault="00FC0F32">
                            <w:pPr>
                              <w:pStyle w:val="Header"/>
                              <w:rPr>
                                <w:b/>
                                <w:color w:val="00B050"/>
                                <w:sz w:val="32"/>
                                <w:szCs w:val="32"/>
                              </w:rPr>
                            </w:pPr>
                            <w:r w:rsidRPr="00886DE2">
                              <w:rPr>
                                <w:rFonts w:ascii="Corbel" w:hAnsi="Corbel"/>
                                <w:sz w:val="28"/>
                                <w:szCs w:val="28"/>
                              </w:rPr>
                              <w:t xml:space="preserve"> </w:t>
                            </w:r>
                            <w:r w:rsidRPr="00C027B2">
                              <w:rPr>
                                <w:rFonts w:ascii="Corbel" w:hAnsi="Corbel"/>
                                <w:b/>
                                <w:color w:val="00B050"/>
                                <w:sz w:val="32"/>
                                <w:szCs w:val="32"/>
                              </w:rPr>
                              <w:t>ATTD 5010: PERFORMANCE ASSESSMENT</w:t>
                            </w:r>
                          </w:p>
                        </w:txbxContent>
                      </wps:txbx>
                      <wps:bodyPr rot="0" vert="horz" wrap="square" lIns="91440" tIns="45720" rIns="91440" bIns="45720" anchor="ctr" anchorCtr="0" upright="1">
                        <a:noAutofit/>
                      </wps:bodyPr>
                    </wps:wsp>
                    <wps:wsp>
                      <wps:cNvPr id="4" name="Rectangle 3"/>
                      <wps:cNvSpPr>
                        <a:spLocks noChangeArrowheads="1"/>
                      </wps:cNvSpPr>
                      <wps:spPr bwMode="auto">
                        <a:xfrm>
                          <a:off x="9810" y="360"/>
                          <a:ext cx="2102" cy="720"/>
                        </a:xfrm>
                        <a:prstGeom prst="rect">
                          <a:avLst/>
                        </a:prstGeom>
                        <a:solidFill>
                          <a:srgbClr val="9BBB59"/>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25400">
                              <a:solidFill>
                                <a:srgbClr val="FFFFFF"/>
                              </a:solidFill>
                              <a:miter lim="800000"/>
                              <a:headEnd/>
                              <a:tailEnd/>
                            </a14:hiddenLine>
                          </a:ext>
                        </a:extLst>
                      </wps:spPr>
                      <wps:txbx>
                        <w:txbxContent>
                          <w:p w14:paraId="03E05F2C" w14:textId="5B486AA0" w:rsidR="00FC0F32" w:rsidRPr="00C027B2" w:rsidRDefault="00FC0F32">
                            <w:pPr>
                              <w:pStyle w:val="Header"/>
                              <w:rPr>
                                <w:rFonts w:asciiTheme="minorHAnsi" w:hAnsiTheme="minorHAnsi"/>
                                <w:b/>
                                <w:color w:val="FFFFFF"/>
                                <w:sz w:val="36"/>
                                <w:szCs w:val="36"/>
                              </w:rPr>
                            </w:pPr>
                            <w:r w:rsidRPr="00C027B2">
                              <w:rPr>
                                <w:rFonts w:asciiTheme="minorHAnsi" w:hAnsiTheme="minorHAnsi"/>
                                <w:b/>
                                <w:color w:val="FFFFFF"/>
                                <w:sz w:val="36"/>
                                <w:szCs w:val="36"/>
                              </w:rPr>
                              <w:t>S</w:t>
                            </w:r>
                            <w:r>
                              <w:rPr>
                                <w:rFonts w:asciiTheme="minorHAnsi" w:hAnsiTheme="minorHAnsi"/>
                                <w:b/>
                                <w:color w:val="FFFFFF"/>
                                <w:sz w:val="36"/>
                                <w:szCs w:val="36"/>
                              </w:rPr>
                              <w:t>pring 2017</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7.95pt;margin-top:17.9pt;width:577.25pt;height:36pt;z-index:251657728;mso-position-horizontal-relative:page;mso-position-vertical-relative:page" coordorigin="377,360" coordsize="11535,7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" o:allowincell="f">
              <v:rect id="Rectangle 2" o:spid="_x0000_s1027" style="position:absolute;left:377;top:360;width:9346;height:7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8KZIxAAA&#10;ANoAAAAPAAAAZHJzL2Rvd25yZXYueG1sRI9Ba8JAFITvBf/D8gQvxWxsoUh0DcFQ0B4K1UKvj+xr&#10;NjX7NmQ3mvbXdwXB4zAz3zDrfLStOFPvG8cKFkkKgrhyuuFawefxdb4E4QOyxtYxKfglD/lm8rDG&#10;TLsLf9D5EGoRIewzVGBC6DIpfWXIok9cRxy9b9dbDFH2tdQ9XiLctvIpTV+kxYbjgsGOtoaq02Gw&#10;Cobia/do38q/8t1vy/2PGTo0g1Kz6VisQAQawz18a++0gme4Xok3QG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5fCmSMQAAADaAAAADwAAAAAAAAAAAAAAAACXAgAAZHJzL2Rv&#10;d25yZXYueG1sUEsFBgAAAAAEAAQA9QAAAIgDAAAAAA==&#10;" fillcolor="#e36c0a" stroked="f" strokecolor="white" strokeweight="1.5pt">
                <v:textbox>
                  <w:txbxContent>
                    <w:p w14:paraId="709BEE5B" w14:textId="77777777" w:rsidR="00FC0F32" w:rsidRPr="00C027B2" w:rsidRDefault="00FC0F32">
                      <w:pPr>
                        <w:pStyle w:val="Header"/>
                        <w:rPr>
                          <w:b/>
                          <w:color w:val="00B050"/>
                          <w:sz w:val="32"/>
                          <w:szCs w:val="32"/>
                        </w:rPr>
                      </w:pPr>
                      <w:r w:rsidRPr="00886DE2">
                        <w:rPr>
                          <w:rFonts w:ascii="Corbel" w:hAnsi="Corbel"/>
                          <w:sz w:val="28"/>
                          <w:szCs w:val="28"/>
                        </w:rPr>
                        <w:t xml:space="preserve"> </w:t>
                      </w:r>
                      <w:r w:rsidRPr="00C027B2">
                        <w:rPr>
                          <w:rFonts w:ascii="Corbel" w:hAnsi="Corbel"/>
                          <w:b/>
                          <w:color w:val="00B050"/>
                          <w:sz w:val="32"/>
                          <w:szCs w:val="32"/>
                        </w:rPr>
                        <w:t>ATTD 5010: PERFORMANCE ASSESSMENT</w:t>
                      </w:r>
                    </w:p>
                  </w:txbxContent>
                </v:textbox>
              </v:rect>
              <v:rect id="Rectangle 3" o:spid="_x0000_s1028" style="position:absolute;left:9810;top:360;width:2102;height:7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6kUbwwAA&#10;ANoAAAAPAAAAZHJzL2Rvd25yZXYueG1sRI9Ba8JAFITvgv9heYIXMZtaKSG6igiFUvRg2ktvj+xr&#10;Epp9G3e3Sdpf7xYKHoeZ+YbZ7kfTip6cbywreEhSEMSl1Q1XCt7fnpcZCB+QNbaWScEPedjvppMt&#10;5toOfKG+CJWIEPY5KqhD6HIpfVmTQZ/Yjjh6n9YZDFG6SmqHQ4SbVq7S9EkabDgu1NjRsabyq/g2&#10;CsIi44KP14bOr6V0vx+nR0knpeaz8bABEWgM9/B/+0UrWMPflXgD5O4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6kUbwwAAANoAAAAPAAAAAAAAAAAAAAAAAJcCAABkcnMvZG93&#10;bnJldi54bWxQSwUGAAAAAAQABAD1AAAAhwMAAAAA&#10;" fillcolor="#9bbb59" stroked="f" strokecolor="white" strokeweight="2pt">
                <v:textbox>
                  <w:txbxContent>
                    <w:p w14:paraId="03E05F2C" w14:textId="5B486AA0" w:rsidR="00FC0F32" w:rsidRPr="00C027B2" w:rsidRDefault="00FC0F32">
                      <w:pPr>
                        <w:pStyle w:val="Header"/>
                        <w:rPr>
                          <w:rFonts w:asciiTheme="minorHAnsi" w:hAnsiTheme="minorHAnsi"/>
                          <w:b/>
                          <w:color w:val="FFFFFF"/>
                          <w:sz w:val="36"/>
                          <w:szCs w:val="36"/>
                        </w:rPr>
                      </w:pPr>
                      <w:r w:rsidRPr="00C027B2">
                        <w:rPr>
                          <w:rFonts w:asciiTheme="minorHAnsi" w:hAnsiTheme="minorHAnsi"/>
                          <w:b/>
                          <w:color w:val="FFFFFF"/>
                          <w:sz w:val="36"/>
                          <w:szCs w:val="36"/>
                        </w:rPr>
                        <w:t>S</w:t>
                      </w:r>
                      <w:r>
                        <w:rPr>
                          <w:rFonts w:asciiTheme="minorHAnsi" w:hAnsiTheme="minorHAnsi"/>
                          <w:b/>
                          <w:color w:val="FFFFFF"/>
                          <w:sz w:val="36"/>
                          <w:szCs w:val="36"/>
                        </w:rPr>
                        <w:t>pring 2017</w:t>
                      </w:r>
                    </w:p>
                  </w:txbxContent>
                </v:textbox>
              </v:rect>
              <w10:wrap anchorx="page"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B7C0F"/>
    <w:multiLevelType w:val="multilevel"/>
    <w:tmpl w:val="1F7E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9354CD"/>
    <w:multiLevelType w:val="hybridMultilevel"/>
    <w:tmpl w:val="09F2FA14"/>
    <w:lvl w:ilvl="0" w:tplc="9B5A5142">
      <w:start w:val="1"/>
      <w:numFmt w:val="decimal"/>
      <w:lvlText w:val="E%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496419"/>
    <w:multiLevelType w:val="hybridMultilevel"/>
    <w:tmpl w:val="C00E6D54"/>
    <w:lvl w:ilvl="0" w:tplc="9A8A10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8739F0"/>
    <w:multiLevelType w:val="hybridMultilevel"/>
    <w:tmpl w:val="74B01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67372"/>
    <w:multiLevelType w:val="hybridMultilevel"/>
    <w:tmpl w:val="5AE442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D128A6"/>
    <w:multiLevelType w:val="multilevel"/>
    <w:tmpl w:val="C00E6D5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3787394"/>
    <w:multiLevelType w:val="hybridMultilevel"/>
    <w:tmpl w:val="A6405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6F72AA"/>
    <w:multiLevelType w:val="hybridMultilevel"/>
    <w:tmpl w:val="732A7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E44082"/>
    <w:multiLevelType w:val="hybridMultilevel"/>
    <w:tmpl w:val="1856066A"/>
    <w:lvl w:ilvl="0" w:tplc="50A662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F636AA"/>
    <w:multiLevelType w:val="multilevel"/>
    <w:tmpl w:val="5AF2837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29490C4A"/>
    <w:multiLevelType w:val="hybridMultilevel"/>
    <w:tmpl w:val="A3404B4E"/>
    <w:lvl w:ilvl="0" w:tplc="502ABF5A">
      <w:start w:val="1"/>
      <w:numFmt w:val="decimal"/>
      <w:lvlText w:val="T%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743509"/>
    <w:multiLevelType w:val="multilevel"/>
    <w:tmpl w:val="C28AA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0746FA"/>
    <w:multiLevelType w:val="hybridMultilevel"/>
    <w:tmpl w:val="6158EE2A"/>
    <w:lvl w:ilvl="0" w:tplc="51688AFA">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332E70"/>
    <w:multiLevelType w:val="hybridMultilevel"/>
    <w:tmpl w:val="8ADA58D6"/>
    <w:lvl w:ilvl="0" w:tplc="8E34DF3C">
      <w:start w:val="1"/>
      <w:numFmt w:val="decimal"/>
      <w:lvlText w:val="D%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8748E3"/>
    <w:multiLevelType w:val="hybridMultilevel"/>
    <w:tmpl w:val="DB7254AA"/>
    <w:lvl w:ilvl="0" w:tplc="846E0EB2">
      <w:start w:val="1"/>
      <w:numFmt w:val="decimal"/>
      <w:lvlText w:val="K%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97F4F05"/>
    <w:multiLevelType w:val="multilevel"/>
    <w:tmpl w:val="6158EE2A"/>
    <w:lvl w:ilvl="0">
      <w:start w:val="1"/>
      <w:numFmt w:val="decimal"/>
      <w:lvlText w:val="%1."/>
      <w:lvlJc w:val="left"/>
      <w:pPr>
        <w:tabs>
          <w:tab w:val="num" w:pos="1080"/>
        </w:tabs>
        <w:ind w:left="108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40E657A"/>
    <w:multiLevelType w:val="hybridMultilevel"/>
    <w:tmpl w:val="A3FCA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DD63272"/>
    <w:multiLevelType w:val="multilevel"/>
    <w:tmpl w:val="1856066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51638C8"/>
    <w:multiLevelType w:val="hybridMultilevel"/>
    <w:tmpl w:val="62DC02DA"/>
    <w:lvl w:ilvl="0" w:tplc="6E02B8D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3A672D0"/>
    <w:multiLevelType w:val="hybridMultilevel"/>
    <w:tmpl w:val="F04C36DC"/>
    <w:lvl w:ilvl="0" w:tplc="F2CC40EC">
      <w:start w:val="1"/>
      <w:numFmt w:val="bullet"/>
      <w:lvlText w:val=""/>
      <w:lvlJc w:val="left"/>
      <w:pPr>
        <w:tabs>
          <w:tab w:val="num" w:pos="720"/>
        </w:tabs>
        <w:ind w:left="720" w:hanging="360"/>
      </w:pPr>
      <w:rPr>
        <w:rFonts w:ascii="Symbol" w:hAnsi="Symbol" w:hint="default"/>
        <w:sz w:val="20"/>
      </w:rPr>
    </w:lvl>
    <w:lvl w:ilvl="1" w:tplc="10446690">
      <w:start w:val="1"/>
      <w:numFmt w:val="decimal"/>
      <w:lvlText w:val="%2."/>
      <w:lvlJc w:val="left"/>
      <w:pPr>
        <w:tabs>
          <w:tab w:val="num" w:pos="1440"/>
        </w:tabs>
        <w:ind w:left="1440" w:hanging="360"/>
      </w:pPr>
    </w:lvl>
    <w:lvl w:ilvl="2" w:tplc="226CEA92">
      <w:start w:val="1"/>
      <w:numFmt w:val="decimal"/>
      <w:lvlText w:val="%3."/>
      <w:lvlJc w:val="left"/>
      <w:pPr>
        <w:tabs>
          <w:tab w:val="num" w:pos="2160"/>
        </w:tabs>
        <w:ind w:left="2160" w:hanging="360"/>
      </w:pPr>
    </w:lvl>
    <w:lvl w:ilvl="3" w:tplc="68AAA158">
      <w:start w:val="1"/>
      <w:numFmt w:val="decimal"/>
      <w:lvlText w:val="%4."/>
      <w:lvlJc w:val="left"/>
      <w:pPr>
        <w:tabs>
          <w:tab w:val="num" w:pos="2880"/>
        </w:tabs>
        <w:ind w:left="2880" w:hanging="360"/>
      </w:pPr>
    </w:lvl>
    <w:lvl w:ilvl="4" w:tplc="44C6B32A">
      <w:start w:val="1"/>
      <w:numFmt w:val="decimal"/>
      <w:lvlText w:val="%5."/>
      <w:lvlJc w:val="left"/>
      <w:pPr>
        <w:tabs>
          <w:tab w:val="num" w:pos="3600"/>
        </w:tabs>
        <w:ind w:left="3600" w:hanging="360"/>
      </w:pPr>
    </w:lvl>
    <w:lvl w:ilvl="5" w:tplc="EAEE7500">
      <w:start w:val="1"/>
      <w:numFmt w:val="decimal"/>
      <w:lvlText w:val="%6."/>
      <w:lvlJc w:val="left"/>
      <w:pPr>
        <w:tabs>
          <w:tab w:val="num" w:pos="4320"/>
        </w:tabs>
        <w:ind w:left="4320" w:hanging="360"/>
      </w:pPr>
    </w:lvl>
    <w:lvl w:ilvl="6" w:tplc="F54ACD2C">
      <w:start w:val="1"/>
      <w:numFmt w:val="decimal"/>
      <w:lvlText w:val="%7."/>
      <w:lvlJc w:val="left"/>
      <w:pPr>
        <w:tabs>
          <w:tab w:val="num" w:pos="5040"/>
        </w:tabs>
        <w:ind w:left="5040" w:hanging="360"/>
      </w:pPr>
    </w:lvl>
    <w:lvl w:ilvl="7" w:tplc="86AE25A8">
      <w:start w:val="1"/>
      <w:numFmt w:val="decimal"/>
      <w:lvlText w:val="%8."/>
      <w:lvlJc w:val="left"/>
      <w:pPr>
        <w:tabs>
          <w:tab w:val="num" w:pos="5760"/>
        </w:tabs>
        <w:ind w:left="5760" w:hanging="360"/>
      </w:pPr>
    </w:lvl>
    <w:lvl w:ilvl="8" w:tplc="F8101996">
      <w:start w:val="1"/>
      <w:numFmt w:val="decimal"/>
      <w:lvlText w:val="%9."/>
      <w:lvlJc w:val="left"/>
      <w:pPr>
        <w:tabs>
          <w:tab w:val="num" w:pos="6480"/>
        </w:tabs>
        <w:ind w:left="6480" w:hanging="360"/>
      </w:pPr>
    </w:lvl>
  </w:abstractNum>
  <w:num w:numId="1">
    <w:abstractNumId w:val="14"/>
  </w:num>
  <w:num w:numId="2">
    <w:abstractNumId w:val="2"/>
  </w:num>
  <w:num w:numId="3">
    <w:abstractNumId w:val="8"/>
  </w:num>
  <w:num w:numId="4">
    <w:abstractNumId w:val="12"/>
  </w:num>
  <w:num w:numId="5">
    <w:abstractNumId w:val="9"/>
  </w:num>
  <w:num w:numId="6">
    <w:abstractNumId w:val="5"/>
  </w:num>
  <w:num w:numId="7">
    <w:abstractNumId w:val="10"/>
  </w:num>
  <w:num w:numId="8">
    <w:abstractNumId w:val="15"/>
  </w:num>
  <w:num w:numId="9">
    <w:abstractNumId w:val="13"/>
  </w:num>
  <w:num w:numId="10">
    <w:abstractNumId w:val="17"/>
  </w:num>
  <w:num w:numId="11">
    <w:abstractNumId w:val="1"/>
  </w:num>
  <w:num w:numId="12">
    <w:abstractNumId w:val="18"/>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
  </w:num>
  <w:num w:numId="16">
    <w:abstractNumId w:val="6"/>
  </w:num>
  <w:num w:numId="17">
    <w:abstractNumId w:val="16"/>
  </w:num>
  <w:num w:numId="18">
    <w:abstractNumId w:val="0"/>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25"/>
    <w:rsid w:val="00031D37"/>
    <w:rsid w:val="000553C6"/>
    <w:rsid w:val="00071427"/>
    <w:rsid w:val="00072356"/>
    <w:rsid w:val="000773F3"/>
    <w:rsid w:val="000877D1"/>
    <w:rsid w:val="00096FA4"/>
    <w:rsid w:val="000A1D20"/>
    <w:rsid w:val="000B2CF2"/>
    <w:rsid w:val="000B693C"/>
    <w:rsid w:val="000B6E16"/>
    <w:rsid w:val="0013737A"/>
    <w:rsid w:val="001416EC"/>
    <w:rsid w:val="00170478"/>
    <w:rsid w:val="00175CFC"/>
    <w:rsid w:val="00183D38"/>
    <w:rsid w:val="00195621"/>
    <w:rsid w:val="001A46DB"/>
    <w:rsid w:val="0020228B"/>
    <w:rsid w:val="00206793"/>
    <w:rsid w:val="00207DDA"/>
    <w:rsid w:val="00211689"/>
    <w:rsid w:val="00244F36"/>
    <w:rsid w:val="00265AAC"/>
    <w:rsid w:val="00271110"/>
    <w:rsid w:val="0028099A"/>
    <w:rsid w:val="002A3A63"/>
    <w:rsid w:val="002B0707"/>
    <w:rsid w:val="002C0310"/>
    <w:rsid w:val="003014DA"/>
    <w:rsid w:val="00340348"/>
    <w:rsid w:val="00376116"/>
    <w:rsid w:val="003B3292"/>
    <w:rsid w:val="003C266F"/>
    <w:rsid w:val="003C67AF"/>
    <w:rsid w:val="003F04B1"/>
    <w:rsid w:val="00465F71"/>
    <w:rsid w:val="00477100"/>
    <w:rsid w:val="00480C9B"/>
    <w:rsid w:val="00486C8D"/>
    <w:rsid w:val="004B4A80"/>
    <w:rsid w:val="004E54FF"/>
    <w:rsid w:val="0051132C"/>
    <w:rsid w:val="005317B2"/>
    <w:rsid w:val="005467E9"/>
    <w:rsid w:val="0059090B"/>
    <w:rsid w:val="00591138"/>
    <w:rsid w:val="005B3EDA"/>
    <w:rsid w:val="005D39C6"/>
    <w:rsid w:val="005F4983"/>
    <w:rsid w:val="006033A1"/>
    <w:rsid w:val="006068FD"/>
    <w:rsid w:val="00627AB6"/>
    <w:rsid w:val="006A5976"/>
    <w:rsid w:val="006C37C5"/>
    <w:rsid w:val="006D7925"/>
    <w:rsid w:val="006E7BB3"/>
    <w:rsid w:val="00707B5D"/>
    <w:rsid w:val="00730055"/>
    <w:rsid w:val="00732BC3"/>
    <w:rsid w:val="00743F2C"/>
    <w:rsid w:val="00806684"/>
    <w:rsid w:val="00853693"/>
    <w:rsid w:val="0086769C"/>
    <w:rsid w:val="00886DE2"/>
    <w:rsid w:val="008876E4"/>
    <w:rsid w:val="008B0092"/>
    <w:rsid w:val="008B101F"/>
    <w:rsid w:val="008C4AEF"/>
    <w:rsid w:val="008D029B"/>
    <w:rsid w:val="00900DC0"/>
    <w:rsid w:val="00901C25"/>
    <w:rsid w:val="00930F62"/>
    <w:rsid w:val="009331A7"/>
    <w:rsid w:val="00945640"/>
    <w:rsid w:val="0097069E"/>
    <w:rsid w:val="009833BF"/>
    <w:rsid w:val="00986AFE"/>
    <w:rsid w:val="00987088"/>
    <w:rsid w:val="009D5F48"/>
    <w:rsid w:val="009D70DD"/>
    <w:rsid w:val="00A37229"/>
    <w:rsid w:val="00A53196"/>
    <w:rsid w:val="00A62CA0"/>
    <w:rsid w:val="00A63E2D"/>
    <w:rsid w:val="00A72982"/>
    <w:rsid w:val="00AE4579"/>
    <w:rsid w:val="00AE45B0"/>
    <w:rsid w:val="00AE48FD"/>
    <w:rsid w:val="00B071E2"/>
    <w:rsid w:val="00B41E51"/>
    <w:rsid w:val="00B5268F"/>
    <w:rsid w:val="00B75D43"/>
    <w:rsid w:val="00B84DA3"/>
    <w:rsid w:val="00B948AA"/>
    <w:rsid w:val="00C027B2"/>
    <w:rsid w:val="00C25BE2"/>
    <w:rsid w:val="00C82ACA"/>
    <w:rsid w:val="00D22FCD"/>
    <w:rsid w:val="00D27E4A"/>
    <w:rsid w:val="00D331E9"/>
    <w:rsid w:val="00D510F2"/>
    <w:rsid w:val="00D53060"/>
    <w:rsid w:val="00D56EEC"/>
    <w:rsid w:val="00D7616D"/>
    <w:rsid w:val="00D86729"/>
    <w:rsid w:val="00DA5924"/>
    <w:rsid w:val="00E83DC5"/>
    <w:rsid w:val="00E863F3"/>
    <w:rsid w:val="00E86E23"/>
    <w:rsid w:val="00EB3103"/>
    <w:rsid w:val="00EB718F"/>
    <w:rsid w:val="00ED5BC1"/>
    <w:rsid w:val="00EF0F7C"/>
    <w:rsid w:val="00F50CDB"/>
    <w:rsid w:val="00F5442B"/>
    <w:rsid w:val="00F55604"/>
    <w:rsid w:val="00F661D8"/>
    <w:rsid w:val="00F74D05"/>
    <w:rsid w:val="00FA36CD"/>
    <w:rsid w:val="00FA63B1"/>
    <w:rsid w:val="00FC0F32"/>
    <w:rsid w:val="00FD0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1B2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E54FF"/>
    <w:rPr>
      <w:lang w:eastAsia="ja-JP"/>
    </w:rPr>
  </w:style>
  <w:style w:type="paragraph" w:styleId="Heading1">
    <w:name w:val="heading 1"/>
    <w:basedOn w:val="Normal"/>
    <w:next w:val="Normal"/>
    <w:link w:val="Heading1Char"/>
    <w:qFormat/>
    <w:rsid w:val="00C027B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526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027B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E54FF"/>
    <w:rPr>
      <w:color w:val="0000FF"/>
      <w:u w:val="single"/>
    </w:rPr>
  </w:style>
  <w:style w:type="character" w:styleId="FollowedHyperlink">
    <w:name w:val="FollowedHyperlink"/>
    <w:basedOn w:val="DefaultParagraphFont"/>
    <w:rsid w:val="004E54FF"/>
    <w:rPr>
      <w:color w:val="800080"/>
      <w:u w:val="single"/>
    </w:rPr>
  </w:style>
  <w:style w:type="table" w:styleId="TableGrid">
    <w:name w:val="Table Grid"/>
    <w:basedOn w:val="TableNormal"/>
    <w:rsid w:val="001A4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72356"/>
    <w:pPr>
      <w:spacing w:before="100" w:beforeAutospacing="1" w:after="100" w:afterAutospacing="1"/>
    </w:pPr>
    <w:rPr>
      <w:rFonts w:eastAsia="Calibri"/>
      <w:sz w:val="24"/>
      <w:szCs w:val="24"/>
      <w:lang w:eastAsia="en-US"/>
    </w:rPr>
  </w:style>
  <w:style w:type="paragraph" w:styleId="Header">
    <w:name w:val="header"/>
    <w:basedOn w:val="Normal"/>
    <w:link w:val="HeaderChar"/>
    <w:uiPriority w:val="99"/>
    <w:rsid w:val="00886DE2"/>
    <w:pPr>
      <w:tabs>
        <w:tab w:val="center" w:pos="4680"/>
        <w:tab w:val="right" w:pos="9360"/>
      </w:tabs>
    </w:pPr>
  </w:style>
  <w:style w:type="character" w:customStyle="1" w:styleId="HeaderChar">
    <w:name w:val="Header Char"/>
    <w:basedOn w:val="DefaultParagraphFont"/>
    <w:link w:val="Header"/>
    <w:uiPriority w:val="99"/>
    <w:rsid w:val="00886DE2"/>
    <w:rPr>
      <w:lang w:eastAsia="ja-JP"/>
    </w:rPr>
  </w:style>
  <w:style w:type="paragraph" w:styleId="Footer">
    <w:name w:val="footer"/>
    <w:basedOn w:val="Normal"/>
    <w:link w:val="FooterChar"/>
    <w:uiPriority w:val="99"/>
    <w:rsid w:val="00886DE2"/>
    <w:pPr>
      <w:tabs>
        <w:tab w:val="center" w:pos="4680"/>
        <w:tab w:val="right" w:pos="9360"/>
      </w:tabs>
    </w:pPr>
  </w:style>
  <w:style w:type="character" w:customStyle="1" w:styleId="FooterChar">
    <w:name w:val="Footer Char"/>
    <w:basedOn w:val="DefaultParagraphFont"/>
    <w:link w:val="Footer"/>
    <w:uiPriority w:val="99"/>
    <w:rsid w:val="00886DE2"/>
    <w:rPr>
      <w:lang w:eastAsia="ja-JP"/>
    </w:rPr>
  </w:style>
  <w:style w:type="paragraph" w:styleId="BalloonText">
    <w:name w:val="Balloon Text"/>
    <w:basedOn w:val="Normal"/>
    <w:link w:val="BalloonTextChar"/>
    <w:rsid w:val="00886DE2"/>
    <w:rPr>
      <w:rFonts w:ascii="Tahoma" w:hAnsi="Tahoma" w:cs="Tahoma"/>
      <w:sz w:val="16"/>
      <w:szCs w:val="16"/>
    </w:rPr>
  </w:style>
  <w:style w:type="character" w:customStyle="1" w:styleId="BalloonTextChar">
    <w:name w:val="Balloon Text Char"/>
    <w:basedOn w:val="DefaultParagraphFont"/>
    <w:link w:val="BalloonText"/>
    <w:rsid w:val="00886DE2"/>
    <w:rPr>
      <w:rFonts w:ascii="Tahoma" w:hAnsi="Tahoma" w:cs="Tahoma"/>
      <w:sz w:val="16"/>
      <w:szCs w:val="16"/>
      <w:lang w:eastAsia="ja-JP"/>
    </w:rPr>
  </w:style>
  <w:style w:type="character" w:customStyle="1" w:styleId="Heading2Char">
    <w:name w:val="Heading 2 Char"/>
    <w:basedOn w:val="DefaultParagraphFont"/>
    <w:link w:val="Heading2"/>
    <w:uiPriority w:val="9"/>
    <w:rsid w:val="00B5268F"/>
    <w:rPr>
      <w:rFonts w:asciiTheme="majorHAnsi" w:eastAsiaTheme="majorEastAsia" w:hAnsiTheme="majorHAnsi" w:cstheme="majorBidi"/>
      <w:b/>
      <w:bCs/>
      <w:color w:val="4F81BD" w:themeColor="accent1"/>
      <w:sz w:val="26"/>
      <w:szCs w:val="26"/>
      <w:lang w:eastAsia="ja-JP"/>
    </w:rPr>
  </w:style>
  <w:style w:type="paragraph" w:styleId="ListParagraph">
    <w:name w:val="List Paragraph"/>
    <w:basedOn w:val="Normal"/>
    <w:uiPriority w:val="34"/>
    <w:qFormat/>
    <w:rsid w:val="00B5268F"/>
    <w:pPr>
      <w:ind w:left="720"/>
      <w:contextualSpacing/>
    </w:pPr>
  </w:style>
  <w:style w:type="character" w:customStyle="1" w:styleId="Heading1Char">
    <w:name w:val="Heading 1 Char"/>
    <w:basedOn w:val="DefaultParagraphFont"/>
    <w:link w:val="Heading1"/>
    <w:rsid w:val="00C027B2"/>
    <w:rPr>
      <w:rFonts w:asciiTheme="majorHAnsi" w:eastAsiaTheme="majorEastAsia" w:hAnsiTheme="majorHAnsi" w:cstheme="majorBidi"/>
      <w:color w:val="365F91" w:themeColor="accent1" w:themeShade="BF"/>
      <w:sz w:val="32"/>
      <w:szCs w:val="32"/>
      <w:lang w:eastAsia="ja-JP"/>
    </w:rPr>
  </w:style>
  <w:style w:type="character" w:customStyle="1" w:styleId="Heading3Char">
    <w:name w:val="Heading 3 Char"/>
    <w:basedOn w:val="DefaultParagraphFont"/>
    <w:link w:val="Heading3"/>
    <w:semiHidden/>
    <w:rsid w:val="00C027B2"/>
    <w:rPr>
      <w:rFonts w:asciiTheme="majorHAnsi" w:eastAsiaTheme="majorEastAsia" w:hAnsiTheme="majorHAnsi" w:cstheme="majorBidi"/>
      <w:color w:val="243F60" w:themeColor="accent1" w:themeShade="7F"/>
      <w:sz w:val="24"/>
      <w:szCs w:val="24"/>
      <w:lang w:eastAsia="ja-JP"/>
    </w:rPr>
  </w:style>
  <w:style w:type="paragraph" w:styleId="Title">
    <w:name w:val="Title"/>
    <w:basedOn w:val="Normal"/>
    <w:link w:val="TitleChar"/>
    <w:qFormat/>
    <w:rsid w:val="00E863F3"/>
    <w:pPr>
      <w:ind w:left="-720" w:right="-1080"/>
      <w:jc w:val="center"/>
    </w:pPr>
    <w:rPr>
      <w:b/>
      <w:sz w:val="28"/>
      <w:lang w:eastAsia="en-US"/>
    </w:rPr>
  </w:style>
  <w:style w:type="character" w:customStyle="1" w:styleId="TitleChar">
    <w:name w:val="Title Char"/>
    <w:basedOn w:val="DefaultParagraphFont"/>
    <w:link w:val="Title"/>
    <w:rsid w:val="00E863F3"/>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513800">
      <w:bodyDiv w:val="1"/>
      <w:marLeft w:val="0"/>
      <w:marRight w:val="0"/>
      <w:marTop w:val="0"/>
      <w:marBottom w:val="0"/>
      <w:divBdr>
        <w:top w:val="none" w:sz="0" w:space="0" w:color="auto"/>
        <w:left w:val="none" w:sz="0" w:space="0" w:color="auto"/>
        <w:bottom w:val="none" w:sz="0" w:space="0" w:color="auto"/>
        <w:right w:val="none" w:sz="0" w:space="0" w:color="auto"/>
      </w:divBdr>
    </w:div>
    <w:div w:id="197965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ageperformance.com/drjeffallen/contact.html" TargetMode="External"/><Relationship Id="rId20" Type="http://schemas.openxmlformats.org/officeDocument/2006/relationships/theme" Target="theme/theme1.xml"/><Relationship Id="rId10" Type="http://schemas.openxmlformats.org/officeDocument/2006/relationships/hyperlink" Target="http://owl.english.purdue.edu/owl/resource/560/01/" TargetMode="External"/><Relationship Id="rId11" Type="http://schemas.openxmlformats.org/officeDocument/2006/relationships/hyperlink" Target="mailto:Jeff.Allen@unt.edu" TargetMode="External"/><Relationship Id="rId12" Type="http://schemas.openxmlformats.org/officeDocument/2006/relationships/hyperlink" Target="http://www.sageperformance.com/drjeffallen/contact.htm" TargetMode="External"/><Relationship Id="rId13" Type="http://schemas.openxmlformats.org/officeDocument/2006/relationships/hyperlink" Target="mailto:Mary.Chandler@unt.edu" TargetMode="External"/><Relationship Id="rId14" Type="http://schemas.openxmlformats.org/officeDocument/2006/relationships/hyperlink" Target="http://www.unt.edu/oda" TargetMode="External"/><Relationship Id="rId15" Type="http://schemas.openxmlformats.org/officeDocument/2006/relationships/hyperlink" Target="mailto:internationaladvising@unt.edu" TargetMode="External"/><Relationship Id="rId16" Type="http://schemas.openxmlformats.org/officeDocument/2006/relationships/hyperlink" Target="mailto:vista@unt.edu"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nlinelibrary.wiley.com/journal/10.1002/(ISSN)1937-83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Spring 2011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2681</Words>
  <Characters>15288</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5400:495/690 – Practicum/Internship</vt:lpstr>
    </vt:vector>
  </TitlesOfParts>
  <Company>Dr. Shelley Waltonen-Moore, Adult Educator/Online Facilitator</Company>
  <LinksUpToDate>false</LinksUpToDate>
  <CharactersWithSpaces>17934</CharactersWithSpaces>
  <SharedDoc>false</SharedDoc>
  <HLinks>
    <vt:vector size="60" baseType="variant">
      <vt:variant>
        <vt:i4>7995505</vt:i4>
      </vt:variant>
      <vt:variant>
        <vt:i4>27</vt:i4>
      </vt:variant>
      <vt:variant>
        <vt:i4>0</vt:i4>
      </vt:variant>
      <vt:variant>
        <vt:i4>5</vt:i4>
      </vt:variant>
      <vt:variant>
        <vt:lpwstr>http://www.uakron.edu/colleges/educ/COE/programlist.php</vt:lpwstr>
      </vt:variant>
      <vt:variant>
        <vt:lpwstr/>
      </vt:variant>
      <vt:variant>
        <vt:i4>3080249</vt:i4>
      </vt:variant>
      <vt:variant>
        <vt:i4>24</vt:i4>
      </vt:variant>
      <vt:variant>
        <vt:i4>0</vt:i4>
      </vt:variant>
      <vt:variant>
        <vt:i4>5</vt:i4>
      </vt:variant>
      <vt:variant>
        <vt:lpwstr>http://www.uakron.edu/registrar/UAgradepage.php</vt:lpwstr>
      </vt:variant>
      <vt:variant>
        <vt:lpwstr/>
      </vt:variant>
      <vt:variant>
        <vt:i4>7471153</vt:i4>
      </vt:variant>
      <vt:variant>
        <vt:i4>21</vt:i4>
      </vt:variant>
      <vt:variant>
        <vt:i4>0</vt:i4>
      </vt:variant>
      <vt:variant>
        <vt:i4>5</vt:i4>
      </vt:variant>
      <vt:variant>
        <vt:lpwstr>http://www.uakron.edu/colleges/univcoll/writinglab.php</vt:lpwstr>
      </vt:variant>
      <vt:variant>
        <vt:lpwstr/>
      </vt:variant>
      <vt:variant>
        <vt:i4>5046348</vt:i4>
      </vt:variant>
      <vt:variant>
        <vt:i4>18</vt:i4>
      </vt:variant>
      <vt:variant>
        <vt:i4>0</vt:i4>
      </vt:variant>
      <vt:variant>
        <vt:i4>5</vt:i4>
      </vt:variant>
      <vt:variant>
        <vt:lpwstr>http://www.uakron.edu/registrar/Forms.php</vt:lpwstr>
      </vt:variant>
      <vt:variant>
        <vt:lpwstr/>
      </vt:variant>
      <vt:variant>
        <vt:i4>589915</vt:i4>
      </vt:variant>
      <vt:variant>
        <vt:i4>15</vt:i4>
      </vt:variant>
      <vt:variant>
        <vt:i4>0</vt:i4>
      </vt:variant>
      <vt:variant>
        <vt:i4>5</vt:i4>
      </vt:variant>
      <vt:variant>
        <vt:lpwstr>http://www.uakron.edu/registrar/</vt:lpwstr>
      </vt:variant>
      <vt:variant>
        <vt:lpwstr/>
      </vt:variant>
      <vt:variant>
        <vt:i4>589915</vt:i4>
      </vt:variant>
      <vt:variant>
        <vt:i4>12</vt:i4>
      </vt:variant>
      <vt:variant>
        <vt:i4>0</vt:i4>
      </vt:variant>
      <vt:variant>
        <vt:i4>5</vt:i4>
      </vt:variant>
      <vt:variant>
        <vt:lpwstr>http://www.uakron.edu/registrar/</vt:lpwstr>
      </vt:variant>
      <vt:variant>
        <vt:lpwstr/>
      </vt:variant>
      <vt:variant>
        <vt:i4>3538988</vt:i4>
      </vt:variant>
      <vt:variant>
        <vt:i4>9</vt:i4>
      </vt:variant>
      <vt:variant>
        <vt:i4>0</vt:i4>
      </vt:variant>
      <vt:variant>
        <vt:i4>5</vt:i4>
      </vt:variant>
      <vt:variant>
        <vt:lpwstr>http://www3.uakron.edu/access/</vt:lpwstr>
      </vt:variant>
      <vt:variant>
        <vt:lpwstr/>
      </vt:variant>
      <vt:variant>
        <vt:i4>7077937</vt:i4>
      </vt:variant>
      <vt:variant>
        <vt:i4>6</vt:i4>
      </vt:variant>
      <vt:variant>
        <vt:i4>0</vt:i4>
      </vt:variant>
      <vt:variant>
        <vt:i4>5</vt:i4>
      </vt:variant>
      <vt:variant>
        <vt:lpwstr>http://www.uakron.edu/studentlife/sja/index.php</vt:lpwstr>
      </vt:variant>
      <vt:variant>
        <vt:lpwstr/>
      </vt:variant>
      <vt:variant>
        <vt:i4>4653125</vt:i4>
      </vt:variant>
      <vt:variant>
        <vt:i4>3</vt:i4>
      </vt:variant>
      <vt:variant>
        <vt:i4>0</vt:i4>
      </vt:variant>
      <vt:variant>
        <vt:i4>5</vt:i4>
      </vt:variant>
      <vt:variant>
        <vt:lpwstr>http://www.uakron.edu/xxx</vt:lpwstr>
      </vt:variant>
      <vt:variant>
        <vt:lpwstr/>
      </vt:variant>
      <vt:variant>
        <vt:i4>5570570</vt:i4>
      </vt:variant>
      <vt:variant>
        <vt:i4>0</vt:i4>
      </vt:variant>
      <vt:variant>
        <vt:i4>0</vt:i4>
      </vt:variant>
      <vt:variant>
        <vt:i4>5</vt:i4>
      </vt:variant>
      <vt:variant>
        <vt:lpwstr>https://springboard.uakron.edu/index.asp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5400:495/690 – Practicum/Internship</dc:title>
  <dc:creator>R Phillips</dc:creator>
  <cp:lastModifiedBy>Allen, Jeff</cp:lastModifiedBy>
  <cp:revision>7</cp:revision>
  <cp:lastPrinted>2016-01-22T21:24:00Z</cp:lastPrinted>
  <dcterms:created xsi:type="dcterms:W3CDTF">2017-01-16T04:08:00Z</dcterms:created>
  <dcterms:modified xsi:type="dcterms:W3CDTF">2017-02-01T17:46:00Z</dcterms:modified>
</cp:coreProperties>
</file>