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5148"/>
        <w:gridCol w:w="2226"/>
      </w:tblGrid>
      <w:tr w:rsidR="00565A88" w:rsidRPr="001A7E07" w:rsidTr="00565A88">
        <w:trPr>
          <w:trHeight w:val="1970"/>
          <w:jc w:val="center"/>
        </w:trPr>
        <w:tc>
          <w:tcPr>
            <w:tcW w:w="5148" w:type="dxa"/>
          </w:tcPr>
          <w:p w:rsidR="00565A88" w:rsidRPr="001A7E07" w:rsidRDefault="00565A88" w:rsidP="00E550E1">
            <w:pPr>
              <w:pStyle w:val="Title"/>
              <w:spacing w:line="360" w:lineRule="auto"/>
              <w:rPr>
                <w:b/>
                <w:sz w:val="20"/>
                <w:szCs w:val="20"/>
              </w:rPr>
            </w:pPr>
            <w:r w:rsidRPr="001A7E07">
              <w:rPr>
                <w:b/>
                <w:sz w:val="20"/>
                <w:szCs w:val="20"/>
              </w:rPr>
              <w:t>EDSE 3500: Knowing and Learning</w:t>
            </w:r>
          </w:p>
          <w:p w:rsidR="00565A88" w:rsidRPr="001A7E07" w:rsidRDefault="00565A88" w:rsidP="00E550E1">
            <w:pPr>
              <w:pStyle w:val="Title"/>
              <w:spacing w:line="360" w:lineRule="auto"/>
              <w:rPr>
                <w:b/>
                <w:sz w:val="20"/>
                <w:szCs w:val="20"/>
              </w:rPr>
            </w:pPr>
            <w:r>
              <w:rPr>
                <w:b/>
                <w:sz w:val="20"/>
                <w:szCs w:val="20"/>
              </w:rPr>
              <w:t>Spring 2011</w:t>
            </w:r>
          </w:p>
          <w:p w:rsidR="00565A88" w:rsidRPr="001A7E07" w:rsidRDefault="00565A88" w:rsidP="00E550E1">
            <w:pPr>
              <w:pStyle w:val="Title"/>
              <w:spacing w:line="360" w:lineRule="auto"/>
              <w:rPr>
                <w:b/>
                <w:sz w:val="20"/>
                <w:szCs w:val="20"/>
              </w:rPr>
            </w:pPr>
            <w:r w:rsidRPr="001A7E07">
              <w:rPr>
                <w:b/>
                <w:sz w:val="20"/>
                <w:szCs w:val="20"/>
              </w:rPr>
              <w:t>Tuesday &amp; Thursday 3.30pm-4.50pm</w:t>
            </w:r>
          </w:p>
          <w:p w:rsidR="00565A88" w:rsidRPr="001A7E07" w:rsidRDefault="00565A88" w:rsidP="00E550E1">
            <w:pPr>
              <w:pStyle w:val="Title"/>
              <w:spacing w:line="360" w:lineRule="auto"/>
              <w:rPr>
                <w:b/>
                <w:sz w:val="20"/>
                <w:szCs w:val="20"/>
              </w:rPr>
            </w:pPr>
            <w:r w:rsidRPr="001A7E07">
              <w:rPr>
                <w:b/>
                <w:sz w:val="20"/>
                <w:szCs w:val="20"/>
              </w:rPr>
              <w:t>Venue: MATT 111</w:t>
            </w:r>
          </w:p>
          <w:p w:rsidR="00565A88" w:rsidRPr="001A7E07" w:rsidRDefault="00565A88" w:rsidP="00E550E1">
            <w:pPr>
              <w:pStyle w:val="Title"/>
              <w:spacing w:line="360" w:lineRule="auto"/>
              <w:jc w:val="left"/>
              <w:rPr>
                <w:sz w:val="20"/>
                <w:szCs w:val="20"/>
              </w:rPr>
            </w:pPr>
          </w:p>
        </w:tc>
        <w:tc>
          <w:tcPr>
            <w:tcW w:w="2226" w:type="dxa"/>
          </w:tcPr>
          <w:p w:rsidR="00565A88" w:rsidRPr="001A7E07" w:rsidRDefault="00565A88" w:rsidP="00E550E1">
            <w:pPr>
              <w:pStyle w:val="Title"/>
              <w:spacing w:line="360" w:lineRule="auto"/>
              <w:jc w:val="lef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106680</wp:posOffset>
                  </wp:positionH>
                  <wp:positionV relativeFrom="paragraph">
                    <wp:posOffset>66675</wp:posOffset>
                  </wp:positionV>
                  <wp:extent cx="1252220" cy="1231900"/>
                  <wp:effectExtent l="19050" t="0" r="5080" b="0"/>
                  <wp:wrapThrough wrapText="bothSides">
                    <wp:wrapPolygon edited="0">
                      <wp:start x="-329" y="0"/>
                      <wp:lineTo x="-329" y="21377"/>
                      <wp:lineTo x="21688" y="21377"/>
                      <wp:lineTo x="21688" y="0"/>
                      <wp:lineTo x="-329" y="0"/>
                    </wp:wrapPolygon>
                  </wp:wrapThrough>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srcRect/>
                          <a:stretch>
                            <a:fillRect/>
                          </a:stretch>
                        </pic:blipFill>
                        <pic:spPr bwMode="auto">
                          <a:xfrm>
                            <a:off x="0" y="0"/>
                            <a:ext cx="1252220" cy="1231900"/>
                          </a:xfrm>
                          <a:prstGeom prst="rect">
                            <a:avLst/>
                          </a:prstGeom>
                          <a:noFill/>
                        </pic:spPr>
                      </pic:pic>
                    </a:graphicData>
                  </a:graphic>
                </wp:anchor>
              </w:drawing>
            </w:r>
          </w:p>
        </w:tc>
      </w:tr>
    </w:tbl>
    <w:p w:rsidR="00565A88" w:rsidRPr="001A7E07" w:rsidRDefault="00565A88" w:rsidP="00565A88">
      <w:pPr>
        <w:pStyle w:val="BodyText2"/>
        <w:spacing w:line="360" w:lineRule="auto"/>
        <w:rPr>
          <w:bCs w:val="0"/>
          <w:sz w:val="20"/>
          <w:szCs w:val="20"/>
        </w:rPr>
      </w:pPr>
      <w:r w:rsidRPr="001A7E07">
        <w:rPr>
          <w:bCs w:val="0"/>
          <w:sz w:val="20"/>
          <w:szCs w:val="20"/>
        </w:rPr>
        <w:t>Instructors:</w:t>
      </w:r>
      <w:r w:rsidRPr="001A7E07">
        <w:rPr>
          <w:bCs w:val="0"/>
          <w:sz w:val="20"/>
          <w:szCs w:val="20"/>
        </w:rPr>
        <w:tab/>
        <w:t>Dr. Karthigeyan Subramaniam, Ph.D.</w:t>
      </w:r>
    </w:p>
    <w:p w:rsidR="00565A88" w:rsidRPr="001A7E07" w:rsidRDefault="00565A88" w:rsidP="00565A88">
      <w:pPr>
        <w:spacing w:line="360" w:lineRule="auto"/>
        <w:rPr>
          <w:bCs/>
          <w:sz w:val="20"/>
          <w:szCs w:val="20"/>
        </w:rPr>
      </w:pPr>
      <w:r w:rsidRPr="001A7E07">
        <w:rPr>
          <w:sz w:val="20"/>
          <w:szCs w:val="20"/>
        </w:rPr>
        <w:t>Office:</w:t>
      </w:r>
      <w:r w:rsidRPr="001A7E07">
        <w:rPr>
          <w:sz w:val="20"/>
          <w:szCs w:val="20"/>
        </w:rPr>
        <w:tab/>
      </w:r>
      <w:r w:rsidRPr="001A7E07">
        <w:rPr>
          <w:sz w:val="20"/>
          <w:szCs w:val="20"/>
        </w:rPr>
        <w:tab/>
        <w:t xml:space="preserve">Matthews Hall 204- F: </w:t>
      </w:r>
      <w:r w:rsidRPr="001A7E07">
        <w:rPr>
          <w:bCs/>
          <w:sz w:val="20"/>
          <w:szCs w:val="20"/>
        </w:rPr>
        <w:t>Dr. Karthigeyan Subramaniam</w:t>
      </w:r>
    </w:p>
    <w:p w:rsidR="00565A88" w:rsidRPr="001A7E07" w:rsidRDefault="00565A88" w:rsidP="00565A88">
      <w:pPr>
        <w:spacing w:line="360" w:lineRule="auto"/>
        <w:rPr>
          <w:bCs/>
          <w:sz w:val="20"/>
          <w:szCs w:val="20"/>
        </w:rPr>
      </w:pPr>
      <w:r w:rsidRPr="001A7E07">
        <w:rPr>
          <w:sz w:val="20"/>
          <w:szCs w:val="20"/>
        </w:rPr>
        <w:t>Office Phone:</w:t>
      </w:r>
      <w:r w:rsidRPr="001A7E07">
        <w:rPr>
          <w:sz w:val="20"/>
          <w:szCs w:val="20"/>
        </w:rPr>
        <w:tab/>
        <w:t>940.565.3596 (</w:t>
      </w:r>
      <w:r w:rsidRPr="001A7E07">
        <w:rPr>
          <w:bCs/>
          <w:sz w:val="20"/>
          <w:szCs w:val="20"/>
        </w:rPr>
        <w:t>Dr. Karthigeyan Subramaniam)</w:t>
      </w:r>
    </w:p>
    <w:p w:rsidR="00565A88" w:rsidRPr="001A7E07" w:rsidRDefault="00565A88" w:rsidP="00565A88">
      <w:pPr>
        <w:spacing w:line="360" w:lineRule="auto"/>
        <w:rPr>
          <w:sz w:val="20"/>
          <w:szCs w:val="20"/>
        </w:rPr>
      </w:pPr>
      <w:r w:rsidRPr="001A7E07">
        <w:rPr>
          <w:sz w:val="20"/>
          <w:szCs w:val="20"/>
        </w:rPr>
        <w:t>Fax:</w:t>
      </w:r>
      <w:r w:rsidRPr="001A7E07">
        <w:rPr>
          <w:sz w:val="20"/>
          <w:szCs w:val="20"/>
        </w:rPr>
        <w:tab/>
      </w:r>
      <w:r w:rsidRPr="001A7E07">
        <w:rPr>
          <w:sz w:val="20"/>
          <w:szCs w:val="20"/>
        </w:rPr>
        <w:tab/>
        <w:t>940 565 4952</w:t>
      </w:r>
    </w:p>
    <w:p w:rsidR="00565A88" w:rsidRDefault="00565A88" w:rsidP="00565A88">
      <w:pPr>
        <w:spacing w:line="360" w:lineRule="auto"/>
        <w:rPr>
          <w:sz w:val="20"/>
          <w:szCs w:val="20"/>
          <w:u w:val="single"/>
        </w:rPr>
      </w:pPr>
      <w:r w:rsidRPr="001A7E07">
        <w:rPr>
          <w:sz w:val="20"/>
          <w:szCs w:val="20"/>
        </w:rPr>
        <w:t>E-Mail:</w:t>
      </w:r>
      <w:r w:rsidRPr="001A7E07">
        <w:rPr>
          <w:sz w:val="20"/>
          <w:szCs w:val="20"/>
        </w:rPr>
        <w:tab/>
      </w:r>
      <w:r>
        <w:rPr>
          <w:sz w:val="20"/>
          <w:szCs w:val="20"/>
        </w:rPr>
        <w:tab/>
      </w:r>
      <w:r w:rsidRPr="00A52312">
        <w:rPr>
          <w:sz w:val="20"/>
          <w:szCs w:val="20"/>
          <w:u w:val="single"/>
        </w:rPr>
        <w:t>Karthigeyan.</w:t>
      </w:r>
      <w:hyperlink r:id="rId9" w:history="1">
        <w:r w:rsidRPr="00A52312">
          <w:rPr>
            <w:rStyle w:val="Hyperlink"/>
            <w:sz w:val="20"/>
            <w:szCs w:val="20"/>
          </w:rPr>
          <w:t>Subramaniam@unt.edu</w:t>
        </w:r>
      </w:hyperlink>
    </w:p>
    <w:p w:rsidR="00565A88" w:rsidRDefault="00565A88" w:rsidP="00565A88">
      <w:pPr>
        <w:spacing w:line="360" w:lineRule="auto"/>
        <w:ind w:left="1440"/>
        <w:rPr>
          <w:b/>
        </w:rPr>
      </w:pPr>
      <w:r w:rsidRPr="006578F3">
        <w:rPr>
          <w:b/>
        </w:rPr>
        <w:t xml:space="preserve">(Use this email for all correspondence with the course instructor. </w:t>
      </w:r>
    </w:p>
    <w:p w:rsidR="00565A88" w:rsidRPr="006578F3" w:rsidRDefault="00565A88" w:rsidP="00565A88">
      <w:pPr>
        <w:spacing w:line="360" w:lineRule="auto"/>
        <w:ind w:left="1440"/>
        <w:rPr>
          <w:b/>
        </w:rPr>
      </w:pPr>
      <w:proofErr w:type="gramStart"/>
      <w:r w:rsidRPr="006578F3">
        <w:rPr>
          <w:b/>
        </w:rPr>
        <w:t>Do not use</w:t>
      </w:r>
      <w:proofErr w:type="gramEnd"/>
      <w:r w:rsidRPr="006578F3">
        <w:rPr>
          <w:b/>
        </w:rPr>
        <w:t xml:space="preserve"> Blackboard email to correspond with the course instructor)</w:t>
      </w:r>
    </w:p>
    <w:p w:rsidR="00565A88" w:rsidRPr="00AC3328" w:rsidRDefault="00565A88" w:rsidP="00565A88">
      <w:pPr>
        <w:spacing w:line="360" w:lineRule="auto"/>
        <w:ind w:left="1440" w:hanging="1440"/>
        <w:rPr>
          <w:b/>
        </w:rPr>
      </w:pPr>
      <w:r w:rsidRPr="001A7E07">
        <w:rPr>
          <w:sz w:val="20"/>
          <w:szCs w:val="20"/>
        </w:rPr>
        <w:t xml:space="preserve">Office Hours: </w:t>
      </w:r>
      <w:r w:rsidRPr="001A7E07">
        <w:rPr>
          <w:sz w:val="20"/>
          <w:szCs w:val="20"/>
        </w:rPr>
        <w:tab/>
      </w:r>
      <w:r w:rsidRPr="001A7E07">
        <w:rPr>
          <w:bCs/>
          <w:sz w:val="20"/>
          <w:szCs w:val="20"/>
        </w:rPr>
        <w:t>Dr. Karthigeyan Subramaniam</w:t>
      </w:r>
      <w:r>
        <w:rPr>
          <w:sz w:val="20"/>
          <w:szCs w:val="20"/>
        </w:rPr>
        <w:t xml:space="preserve"> – </w:t>
      </w:r>
      <w:r w:rsidRPr="006578F3">
        <w:rPr>
          <w:b/>
        </w:rPr>
        <w:t>Tuesday</w:t>
      </w:r>
      <w:r>
        <w:rPr>
          <w:b/>
        </w:rPr>
        <w:t xml:space="preserve"> &amp; Thursday</w:t>
      </w:r>
      <w:r w:rsidRPr="006578F3">
        <w:rPr>
          <w:b/>
        </w:rPr>
        <w:t xml:space="preserve"> </w:t>
      </w:r>
      <w:r>
        <w:rPr>
          <w:b/>
        </w:rPr>
        <w:t xml:space="preserve">12.00pm to 3.00pm </w:t>
      </w:r>
      <w:r w:rsidRPr="006578F3">
        <w:rPr>
          <w:b/>
        </w:rPr>
        <w:t>(Matthews Hall, 204F)</w:t>
      </w:r>
    </w:p>
    <w:p w:rsidR="00565A88" w:rsidRPr="00A52312" w:rsidRDefault="00565A88" w:rsidP="00565A88">
      <w:pPr>
        <w:spacing w:line="360" w:lineRule="auto"/>
        <w:rPr>
          <w:sz w:val="20"/>
          <w:szCs w:val="20"/>
        </w:rPr>
      </w:pPr>
      <w:r w:rsidRPr="001A7E07">
        <w:rPr>
          <w:sz w:val="20"/>
          <w:szCs w:val="20"/>
        </w:rPr>
        <w:t>Tech Support:</w:t>
      </w:r>
      <w:r w:rsidRPr="001A7E07">
        <w:rPr>
          <w:sz w:val="20"/>
          <w:szCs w:val="20"/>
        </w:rPr>
        <w:tab/>
        <w:t xml:space="preserve">Anitha Muppidi – </w:t>
      </w:r>
      <w:hyperlink r:id="rId10" w:history="1">
        <w:r w:rsidRPr="00A52312">
          <w:rPr>
            <w:rStyle w:val="Hyperlink"/>
            <w:sz w:val="20"/>
            <w:szCs w:val="20"/>
          </w:rPr>
          <w:t>Anitha.Muppidi@unt.edu</w:t>
        </w:r>
      </w:hyperlink>
    </w:p>
    <w:p w:rsidR="00565A88" w:rsidRPr="00875CE5" w:rsidRDefault="00565A88" w:rsidP="00565A88">
      <w:pPr>
        <w:spacing w:line="360" w:lineRule="auto"/>
        <w:rPr>
          <w:b/>
          <w:i/>
          <w:iCs/>
          <w:sz w:val="16"/>
          <w:szCs w:val="16"/>
        </w:rPr>
      </w:pPr>
    </w:p>
    <w:p w:rsidR="00565A88" w:rsidRPr="001A7E07" w:rsidRDefault="00565A88" w:rsidP="00565A88">
      <w:pPr>
        <w:spacing w:line="360" w:lineRule="auto"/>
        <w:rPr>
          <w:sz w:val="20"/>
          <w:szCs w:val="20"/>
        </w:rPr>
      </w:pPr>
      <w:r w:rsidRPr="001A7E07">
        <w:rPr>
          <w:b/>
          <w:i/>
          <w:iCs/>
          <w:sz w:val="20"/>
          <w:szCs w:val="20"/>
        </w:rPr>
        <w:t>Required Texts</w:t>
      </w:r>
      <w:r w:rsidRPr="001A7E07">
        <w:rPr>
          <w:b/>
          <w:sz w:val="20"/>
          <w:szCs w:val="20"/>
        </w:rPr>
        <w:t>:</w:t>
      </w:r>
      <w:r w:rsidRPr="001A7E07">
        <w:rPr>
          <w:sz w:val="20"/>
          <w:szCs w:val="20"/>
        </w:rPr>
        <w:t xml:space="preserve"> </w:t>
      </w:r>
    </w:p>
    <w:p w:rsidR="00565A88" w:rsidRDefault="00565A88" w:rsidP="00565A88">
      <w:pPr>
        <w:spacing w:before="60" w:after="60" w:line="360" w:lineRule="auto"/>
        <w:ind w:left="720" w:hanging="720"/>
        <w:rPr>
          <w:color w:val="000000"/>
          <w:sz w:val="20"/>
          <w:szCs w:val="20"/>
        </w:rPr>
      </w:pPr>
      <w:proofErr w:type="spellStart"/>
      <w:proofErr w:type="gramStart"/>
      <w:r>
        <w:rPr>
          <w:color w:val="000000"/>
          <w:sz w:val="20"/>
          <w:szCs w:val="20"/>
        </w:rPr>
        <w:t>Beihler</w:t>
      </w:r>
      <w:proofErr w:type="spellEnd"/>
      <w:r>
        <w:rPr>
          <w:color w:val="000000"/>
          <w:sz w:val="20"/>
          <w:szCs w:val="20"/>
        </w:rPr>
        <w:t>, R. F. &amp; Snowman, J. (2012).</w:t>
      </w:r>
      <w:proofErr w:type="gramEnd"/>
      <w:r>
        <w:rPr>
          <w:color w:val="000000"/>
          <w:sz w:val="20"/>
          <w:szCs w:val="20"/>
        </w:rPr>
        <w:t xml:space="preserve"> Psychology applied to teaching (13</w:t>
      </w:r>
      <w:r w:rsidRPr="00BE026E">
        <w:rPr>
          <w:color w:val="000000"/>
          <w:sz w:val="20"/>
          <w:szCs w:val="20"/>
          <w:vertAlign w:val="superscript"/>
        </w:rPr>
        <w:t>th</w:t>
      </w:r>
      <w:r>
        <w:rPr>
          <w:color w:val="000000"/>
          <w:sz w:val="20"/>
          <w:szCs w:val="20"/>
        </w:rPr>
        <w:t xml:space="preserve"> </w:t>
      </w:r>
      <w:proofErr w:type="gramStart"/>
      <w:r>
        <w:rPr>
          <w:color w:val="000000"/>
          <w:sz w:val="20"/>
          <w:szCs w:val="20"/>
        </w:rPr>
        <w:t>ed</w:t>
      </w:r>
      <w:proofErr w:type="gramEnd"/>
      <w:r>
        <w:rPr>
          <w:color w:val="000000"/>
          <w:sz w:val="20"/>
          <w:szCs w:val="20"/>
        </w:rPr>
        <w:t>.). Boston: Houghton Mifflin.</w:t>
      </w:r>
    </w:p>
    <w:p w:rsidR="00565A88" w:rsidRPr="00B810AF" w:rsidRDefault="00565A88" w:rsidP="00565A88">
      <w:pPr>
        <w:spacing w:line="360" w:lineRule="auto"/>
        <w:rPr>
          <w:b/>
          <w:color w:val="000000"/>
          <w:sz w:val="28"/>
          <w:szCs w:val="28"/>
        </w:rPr>
      </w:pPr>
      <w:r w:rsidRPr="00B810AF">
        <w:rPr>
          <w:b/>
          <w:color w:val="000000"/>
          <w:sz w:val="28"/>
          <w:szCs w:val="28"/>
        </w:rPr>
        <w:t>Bring both text</w:t>
      </w:r>
      <w:r>
        <w:rPr>
          <w:b/>
          <w:color w:val="000000"/>
          <w:sz w:val="28"/>
          <w:szCs w:val="28"/>
        </w:rPr>
        <w:t>book and other required materials</w:t>
      </w:r>
      <w:r w:rsidRPr="00B810AF">
        <w:rPr>
          <w:b/>
          <w:color w:val="000000"/>
          <w:sz w:val="28"/>
          <w:szCs w:val="28"/>
        </w:rPr>
        <w:t xml:space="preserve"> to all scheduled classes.</w:t>
      </w:r>
    </w:p>
    <w:p w:rsidR="00565A88" w:rsidRPr="008C343B" w:rsidRDefault="00565A88" w:rsidP="00565A88">
      <w:pPr>
        <w:spacing w:line="360" w:lineRule="auto"/>
        <w:rPr>
          <w:sz w:val="20"/>
          <w:szCs w:val="20"/>
        </w:rPr>
      </w:pPr>
    </w:p>
    <w:p w:rsidR="00565A88" w:rsidRPr="001A7E07" w:rsidRDefault="00565A88" w:rsidP="00565A88">
      <w:pPr>
        <w:pStyle w:val="BodyTextIndent"/>
        <w:spacing w:line="360" w:lineRule="auto"/>
        <w:ind w:firstLine="0"/>
        <w:rPr>
          <w:sz w:val="20"/>
          <w:szCs w:val="20"/>
        </w:rPr>
      </w:pPr>
      <w:r w:rsidRPr="001A7E07">
        <w:rPr>
          <w:b/>
          <w:i/>
          <w:iCs/>
          <w:sz w:val="20"/>
          <w:szCs w:val="20"/>
        </w:rPr>
        <w:t>Description</w:t>
      </w:r>
      <w:r w:rsidRPr="001A7E07">
        <w:rPr>
          <w:b/>
          <w:sz w:val="20"/>
          <w:szCs w:val="20"/>
        </w:rPr>
        <w:t>:</w:t>
      </w:r>
      <w:r w:rsidRPr="001A7E07">
        <w:rPr>
          <w:sz w:val="20"/>
          <w:szCs w:val="20"/>
        </w:rPr>
        <w:t xml:space="preserve"> </w:t>
      </w:r>
    </w:p>
    <w:p w:rsidR="00565A88" w:rsidRPr="001A7E07" w:rsidRDefault="00565A88" w:rsidP="00565A88">
      <w:pPr>
        <w:pStyle w:val="BodyTextIndent"/>
        <w:spacing w:line="360" w:lineRule="auto"/>
        <w:ind w:firstLine="0"/>
        <w:rPr>
          <w:sz w:val="20"/>
          <w:szCs w:val="20"/>
        </w:rPr>
      </w:pPr>
    </w:p>
    <w:p w:rsidR="00565A88" w:rsidRPr="001A7E07" w:rsidRDefault="00565A88" w:rsidP="00565A88">
      <w:pPr>
        <w:pStyle w:val="BodyText"/>
        <w:spacing w:line="360" w:lineRule="auto"/>
        <w:rPr>
          <w:b w:val="0"/>
          <w:i w:val="0"/>
          <w:sz w:val="20"/>
          <w:szCs w:val="20"/>
          <w:u w:val="none"/>
        </w:rPr>
      </w:pPr>
      <w:r w:rsidRPr="001A7E07">
        <w:rPr>
          <w:b w:val="0"/>
          <w:i w:val="0"/>
          <w:sz w:val="20"/>
          <w:szCs w:val="20"/>
          <w:u w:val="none"/>
        </w:rPr>
        <w:t xml:space="preserve">This course focuses on issues of what it means to learn and know science and mathematics. What are the standards for knowing we will use? How </w:t>
      </w:r>
      <w:proofErr w:type="gramStart"/>
      <w:r w:rsidRPr="001A7E07">
        <w:rPr>
          <w:b w:val="0"/>
          <w:i w:val="0"/>
          <w:sz w:val="20"/>
          <w:szCs w:val="20"/>
          <w:u w:val="none"/>
        </w:rPr>
        <w:t>is</w:t>
      </w:r>
      <w:proofErr w:type="gramEnd"/>
      <w:r w:rsidRPr="001A7E07">
        <w:rPr>
          <w:b w:val="0"/>
          <w:i w:val="0"/>
          <w:sz w:val="20"/>
          <w:szCs w:val="20"/>
          <w:u w:val="none"/>
        </w:rPr>
        <w:t xml:space="preserve"> knowing and learning structured and how does what we know change and develop? For the science and mathematics educator, what are the tensions between general, cross-disciplinary characterizations of knowing (e.g. intelligence) and the specifics of coming to understand powerful ideas in mathematics and science? What are the links between knowing and developing in learning theory, and the content and evolution of scientific ideas? Also, current issues and tensions in education will be discussed, especially as it relates to mathematics and science instruction. </w:t>
      </w:r>
    </w:p>
    <w:p w:rsidR="00565A88" w:rsidRDefault="00565A88" w:rsidP="00565A88">
      <w:pPr>
        <w:pStyle w:val="BodyText"/>
        <w:spacing w:line="360" w:lineRule="auto"/>
        <w:rPr>
          <w:sz w:val="20"/>
          <w:szCs w:val="20"/>
        </w:rPr>
      </w:pPr>
    </w:p>
    <w:p w:rsidR="00565A88" w:rsidRDefault="00565A88" w:rsidP="00565A88">
      <w:pPr>
        <w:pStyle w:val="BodyText"/>
        <w:spacing w:line="360" w:lineRule="auto"/>
        <w:rPr>
          <w:sz w:val="20"/>
          <w:szCs w:val="20"/>
        </w:rPr>
      </w:pPr>
    </w:p>
    <w:p w:rsidR="00565A88" w:rsidRDefault="00565A88" w:rsidP="00565A88">
      <w:pPr>
        <w:pStyle w:val="BodyText"/>
        <w:spacing w:line="360" w:lineRule="auto"/>
        <w:rPr>
          <w:sz w:val="20"/>
          <w:szCs w:val="20"/>
        </w:rPr>
      </w:pPr>
    </w:p>
    <w:p w:rsidR="00565A88" w:rsidRDefault="00565A88" w:rsidP="00565A88">
      <w:pPr>
        <w:pStyle w:val="BodyText"/>
        <w:spacing w:line="360" w:lineRule="auto"/>
        <w:rPr>
          <w:sz w:val="20"/>
          <w:szCs w:val="20"/>
        </w:rPr>
      </w:pPr>
    </w:p>
    <w:p w:rsidR="00565A88" w:rsidRDefault="00565A88" w:rsidP="00565A88">
      <w:pPr>
        <w:pStyle w:val="BodyText"/>
        <w:spacing w:line="360" w:lineRule="auto"/>
        <w:rPr>
          <w:sz w:val="20"/>
          <w:szCs w:val="20"/>
        </w:rPr>
      </w:pPr>
    </w:p>
    <w:p w:rsidR="00565A88" w:rsidRPr="001A7E07" w:rsidRDefault="00565A88" w:rsidP="00565A88">
      <w:pPr>
        <w:spacing w:line="360" w:lineRule="auto"/>
        <w:rPr>
          <w:i/>
          <w:iCs/>
          <w:sz w:val="20"/>
          <w:szCs w:val="20"/>
        </w:rPr>
      </w:pPr>
      <w:r w:rsidRPr="001A7E07">
        <w:rPr>
          <w:b/>
          <w:i/>
          <w:iCs/>
          <w:sz w:val="20"/>
          <w:szCs w:val="20"/>
        </w:rPr>
        <w:lastRenderedPageBreak/>
        <w:t>Course Objectives</w:t>
      </w:r>
      <w:r w:rsidRPr="001A7E07">
        <w:rPr>
          <w:i/>
          <w:iCs/>
          <w:sz w:val="20"/>
          <w:szCs w:val="20"/>
        </w:rPr>
        <w:t>:</w:t>
      </w:r>
    </w:p>
    <w:p w:rsidR="00565A88" w:rsidRPr="001A7E07" w:rsidRDefault="00565A88" w:rsidP="00565A88">
      <w:pPr>
        <w:spacing w:line="360" w:lineRule="auto"/>
        <w:rPr>
          <w:i/>
          <w:i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565A88" w:rsidRPr="001F6D04" w:rsidTr="00E550E1">
        <w:tc>
          <w:tcPr>
            <w:tcW w:w="4248" w:type="dxa"/>
          </w:tcPr>
          <w:p w:rsidR="00565A88" w:rsidRPr="001F6D04" w:rsidRDefault="00565A88" w:rsidP="00E550E1">
            <w:pPr>
              <w:pStyle w:val="tablecolumnhead"/>
              <w:rPr>
                <w:sz w:val="18"/>
                <w:szCs w:val="18"/>
              </w:rPr>
            </w:pPr>
            <w:r w:rsidRPr="001F6D04">
              <w:rPr>
                <w:caps/>
                <w:sz w:val="18"/>
                <w:szCs w:val="18"/>
              </w:rPr>
              <w:t>Students</w:t>
            </w:r>
            <w:r w:rsidRPr="001F6D04">
              <w:rPr>
                <w:sz w:val="18"/>
                <w:szCs w:val="18"/>
              </w:rPr>
              <w:t xml:space="preserve"> </w:t>
            </w:r>
            <w:r w:rsidRPr="001F6D04">
              <w:rPr>
                <w:caps/>
                <w:sz w:val="18"/>
                <w:szCs w:val="18"/>
              </w:rPr>
              <w:t>will</w:t>
            </w:r>
            <w:r w:rsidRPr="001F6D04">
              <w:rPr>
                <w:sz w:val="18"/>
                <w:szCs w:val="18"/>
              </w:rPr>
              <w:t xml:space="preserve"> </w:t>
            </w:r>
            <w:r w:rsidRPr="001F6D04">
              <w:rPr>
                <w:caps/>
                <w:sz w:val="18"/>
                <w:szCs w:val="18"/>
              </w:rPr>
              <w:t>be</w:t>
            </w:r>
            <w:r w:rsidRPr="001F6D04">
              <w:rPr>
                <w:sz w:val="18"/>
                <w:szCs w:val="18"/>
              </w:rPr>
              <w:t xml:space="preserve"> </w:t>
            </w:r>
            <w:r w:rsidRPr="001F6D04">
              <w:rPr>
                <w:caps/>
                <w:sz w:val="18"/>
                <w:szCs w:val="18"/>
              </w:rPr>
              <w:t>able</w:t>
            </w:r>
            <w:r w:rsidRPr="001F6D04">
              <w:rPr>
                <w:sz w:val="18"/>
                <w:szCs w:val="18"/>
              </w:rPr>
              <w:t xml:space="preserve"> </w:t>
            </w:r>
            <w:r w:rsidRPr="001F6D04">
              <w:rPr>
                <w:caps/>
                <w:sz w:val="18"/>
                <w:szCs w:val="18"/>
              </w:rPr>
              <w:t>to:</w:t>
            </w:r>
          </w:p>
        </w:tc>
        <w:tc>
          <w:tcPr>
            <w:tcW w:w="5400" w:type="dxa"/>
          </w:tcPr>
          <w:p w:rsidR="00565A88" w:rsidRPr="001F6D04" w:rsidRDefault="00565A88" w:rsidP="00E550E1">
            <w:pPr>
              <w:pStyle w:val="tablecolumnhead"/>
              <w:rPr>
                <w:sz w:val="18"/>
                <w:szCs w:val="18"/>
              </w:rPr>
            </w:pPr>
            <w:r w:rsidRPr="001F6D04">
              <w:rPr>
                <w:caps/>
                <w:sz w:val="18"/>
                <w:szCs w:val="18"/>
              </w:rPr>
              <w:t>Evidence</w:t>
            </w:r>
            <w:r w:rsidRPr="001F6D04">
              <w:rPr>
                <w:sz w:val="18"/>
                <w:szCs w:val="18"/>
              </w:rPr>
              <w:t xml:space="preserve"> </w:t>
            </w:r>
            <w:r w:rsidRPr="001F6D04">
              <w:rPr>
                <w:caps/>
                <w:sz w:val="18"/>
                <w:szCs w:val="18"/>
              </w:rPr>
              <w:t>of Student Learning:</w:t>
            </w:r>
          </w:p>
        </w:tc>
      </w:tr>
      <w:tr w:rsidR="00565A88" w:rsidRPr="001F6D04" w:rsidTr="00E550E1">
        <w:tc>
          <w:tcPr>
            <w:tcW w:w="4248" w:type="dxa"/>
          </w:tcPr>
          <w:p w:rsidR="00565A88" w:rsidRPr="001F6D04" w:rsidRDefault="00565A88" w:rsidP="00E550E1">
            <w:pPr>
              <w:pStyle w:val="CourseParagraph0"/>
              <w:rPr>
                <w:rFonts w:ascii="Times New Roman" w:hAnsi="Times New Roman"/>
                <w:sz w:val="18"/>
                <w:szCs w:val="18"/>
              </w:rPr>
            </w:pPr>
            <w:r w:rsidRPr="001F6D04">
              <w:rPr>
                <w:rFonts w:ascii="Times New Roman" w:hAnsi="Times New Roman"/>
                <w:caps/>
                <w:sz w:val="18"/>
                <w:szCs w:val="18"/>
              </w:rPr>
              <w:t>Articulate various standards for knowing science and mathematics and articulate the implications of these standards for assessment, especially standardized assessment.</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Meaningful contributions to class discussions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Comments posted about analysis of readings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Analysis of clinical interviews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PRESENTATIONS</w:t>
            </w:r>
          </w:p>
        </w:tc>
      </w:tr>
      <w:tr w:rsidR="00565A88" w:rsidRPr="001F6D04" w:rsidTr="00E550E1">
        <w:tc>
          <w:tcPr>
            <w:tcW w:w="4248" w:type="dxa"/>
          </w:tcPr>
          <w:p w:rsidR="00565A88" w:rsidRPr="001F6D04" w:rsidRDefault="00565A88" w:rsidP="00E550E1">
            <w:pPr>
              <w:pStyle w:val="CourseParagraph0"/>
              <w:rPr>
                <w:rFonts w:ascii="Times New Roman" w:hAnsi="Times New Roman"/>
                <w:sz w:val="18"/>
                <w:szCs w:val="18"/>
              </w:rPr>
            </w:pPr>
            <w:r w:rsidRPr="001F6D04">
              <w:rPr>
                <w:rFonts w:ascii="Times New Roman" w:hAnsi="Times New Roman"/>
                <w:caps/>
                <w:sz w:val="18"/>
                <w:szCs w:val="18"/>
              </w:rPr>
              <w:t>Articulate what it means to know and learn relative to cognitive structures and describe how what people know changes and develops</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Meaningful contributions to class discussions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Comments posted about analysis of readings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Analysis of clinical interviews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PRESENTATIONS</w:t>
            </w:r>
          </w:p>
        </w:tc>
      </w:tr>
      <w:tr w:rsidR="00565A88" w:rsidRPr="001F6D04" w:rsidTr="00E550E1">
        <w:tc>
          <w:tcPr>
            <w:tcW w:w="4248" w:type="dxa"/>
          </w:tcPr>
          <w:p w:rsidR="00565A88" w:rsidRPr="001F6D04" w:rsidRDefault="00565A88" w:rsidP="00E550E1">
            <w:pPr>
              <w:pStyle w:val="CourseParagraph0"/>
              <w:rPr>
                <w:rFonts w:ascii="Times New Roman" w:hAnsi="Times New Roman"/>
                <w:sz w:val="18"/>
                <w:szCs w:val="18"/>
              </w:rPr>
            </w:pPr>
            <w:r w:rsidRPr="001F6D04">
              <w:rPr>
                <w:rFonts w:ascii="Times New Roman" w:hAnsi="Times New Roman"/>
                <w:caps/>
                <w:sz w:val="18"/>
                <w:szCs w:val="18"/>
              </w:rPr>
              <w:t>Describe various paradigms for evaluating science and mathematics understanding.</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Meaningful contributions to class discussions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Comments posted about analysis of readings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PRESENTATIONS</w:t>
            </w:r>
          </w:p>
        </w:tc>
      </w:tr>
      <w:tr w:rsidR="00565A88" w:rsidRPr="001F6D04" w:rsidTr="00E550E1">
        <w:tc>
          <w:tcPr>
            <w:tcW w:w="4248" w:type="dxa"/>
          </w:tcPr>
          <w:p w:rsidR="00565A88" w:rsidRPr="001F6D04" w:rsidRDefault="00565A88" w:rsidP="00E550E1">
            <w:pPr>
              <w:pStyle w:val="CourseParagraph0"/>
              <w:rPr>
                <w:rFonts w:ascii="Times New Roman" w:hAnsi="Times New Roman"/>
                <w:sz w:val="18"/>
                <w:szCs w:val="18"/>
              </w:rPr>
            </w:pPr>
            <w:r w:rsidRPr="001F6D04">
              <w:rPr>
                <w:rFonts w:ascii="Times New Roman" w:hAnsi="Times New Roman"/>
                <w:caps/>
                <w:sz w:val="18"/>
                <w:szCs w:val="18"/>
              </w:rPr>
              <w:t>Describe the links between knowing and developing in learning theory and the content and evolution of scientific ideas.</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Meaningful contributions to class discussions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Comments posted about analysis of readings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Analysis of clinical interviews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PRESENTATIONS</w:t>
            </w:r>
          </w:p>
        </w:tc>
      </w:tr>
      <w:tr w:rsidR="00565A88" w:rsidRPr="001F6D04" w:rsidTr="00E550E1">
        <w:tc>
          <w:tcPr>
            <w:tcW w:w="4248" w:type="dxa"/>
          </w:tcPr>
          <w:p w:rsidR="00565A88" w:rsidRPr="001F6D04" w:rsidRDefault="00565A88" w:rsidP="00E550E1">
            <w:pPr>
              <w:pStyle w:val="courseParagraph"/>
              <w:rPr>
                <w:rFonts w:ascii="Times New Roman" w:hAnsi="Times New Roman"/>
                <w:sz w:val="18"/>
                <w:szCs w:val="18"/>
              </w:rPr>
            </w:pPr>
            <w:r w:rsidRPr="001F6D04">
              <w:rPr>
                <w:rFonts w:ascii="Times New Roman" w:hAnsi="Times New Roman"/>
                <w:caps/>
                <w:sz w:val="18"/>
                <w:szCs w:val="18"/>
              </w:rPr>
              <w:t>Use the clinical interview method to make sense of one’s reasoning about a topic in science or mathematics.</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Report including transcription and analysis of clinical interviews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Rubric given to students before clinical interview to clarify what will be assessed</w:t>
            </w:r>
          </w:p>
        </w:tc>
      </w:tr>
      <w:tr w:rsidR="00565A88" w:rsidRPr="001F6D04" w:rsidTr="00E550E1">
        <w:tc>
          <w:tcPr>
            <w:tcW w:w="4248" w:type="dxa"/>
          </w:tcPr>
          <w:p w:rsidR="00565A88" w:rsidRPr="001F6D04" w:rsidRDefault="00565A88" w:rsidP="00E550E1">
            <w:pPr>
              <w:pStyle w:val="courseParagraph"/>
              <w:rPr>
                <w:rFonts w:ascii="Times New Roman" w:hAnsi="Times New Roman"/>
                <w:sz w:val="18"/>
                <w:szCs w:val="18"/>
              </w:rPr>
            </w:pPr>
            <w:r w:rsidRPr="001F6D04">
              <w:rPr>
                <w:rFonts w:ascii="Times New Roman" w:hAnsi="Times New Roman"/>
                <w:caps/>
                <w:sz w:val="18"/>
                <w:szCs w:val="18"/>
              </w:rPr>
              <w:t>Express informed opinions on current issues and tensions in education, especially as they relate to mathematics and science instruction.</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Meaningful contributions to class discussions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Comments posted about analysis of readings</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PRESENTATIONS</w:t>
            </w:r>
          </w:p>
        </w:tc>
      </w:tr>
      <w:tr w:rsidR="00565A88" w:rsidRPr="001F6D04" w:rsidTr="00E550E1">
        <w:tc>
          <w:tcPr>
            <w:tcW w:w="4248" w:type="dxa"/>
          </w:tcPr>
          <w:p w:rsidR="00565A88" w:rsidRPr="001F6D04" w:rsidRDefault="00565A88" w:rsidP="00E550E1">
            <w:pPr>
              <w:pStyle w:val="courseParagraph"/>
              <w:rPr>
                <w:rFonts w:ascii="Times New Roman" w:hAnsi="Times New Roman"/>
                <w:sz w:val="18"/>
                <w:szCs w:val="18"/>
              </w:rPr>
            </w:pPr>
            <w:r w:rsidRPr="001F6D04">
              <w:rPr>
                <w:rFonts w:ascii="Times New Roman" w:hAnsi="Times New Roman"/>
                <w:caps/>
                <w:sz w:val="18"/>
                <w:szCs w:val="18"/>
              </w:rPr>
              <w:t>Explore the affordances offered by various technologies in supporting knowing and learning in mathematics and science.</w:t>
            </w:r>
          </w:p>
        </w:tc>
        <w:tc>
          <w:tcPr>
            <w:tcW w:w="5400" w:type="dxa"/>
          </w:tcPr>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Modeling thinking</w:t>
            </w:r>
          </w:p>
          <w:p w:rsidR="00565A88" w:rsidRPr="001F6D04" w:rsidRDefault="00565A88" w:rsidP="00E550E1">
            <w:pPr>
              <w:pStyle w:val="bullettedlist"/>
              <w:rPr>
                <w:rFonts w:ascii="Times New Roman" w:hAnsi="Times New Roman"/>
                <w:sz w:val="18"/>
                <w:szCs w:val="18"/>
              </w:rPr>
            </w:pPr>
            <w:r w:rsidRPr="001F6D04">
              <w:rPr>
                <w:rFonts w:ascii="Times New Roman" w:hAnsi="Times New Roman"/>
                <w:caps/>
                <w:sz w:val="18"/>
                <w:szCs w:val="18"/>
              </w:rPr>
              <w:t>Summative and formative assessment</w:t>
            </w:r>
          </w:p>
          <w:p w:rsidR="00565A88" w:rsidRPr="001F6D04" w:rsidRDefault="00565A88" w:rsidP="00E550E1">
            <w:pPr>
              <w:pStyle w:val="bullettedlist"/>
              <w:rPr>
                <w:rFonts w:ascii="Times New Roman" w:hAnsi="Times New Roman"/>
                <w:color w:val="FF0000"/>
                <w:sz w:val="18"/>
                <w:szCs w:val="18"/>
              </w:rPr>
            </w:pPr>
            <w:r w:rsidRPr="001F6D04">
              <w:rPr>
                <w:rFonts w:ascii="Times New Roman" w:hAnsi="Times New Roman"/>
                <w:caps/>
                <w:sz w:val="18"/>
                <w:szCs w:val="18"/>
              </w:rPr>
              <w:t>Facilitate problem-solving</w:t>
            </w:r>
          </w:p>
        </w:tc>
      </w:tr>
      <w:tr w:rsidR="00565A88" w:rsidRPr="001F6D04" w:rsidTr="00E550E1">
        <w:tc>
          <w:tcPr>
            <w:tcW w:w="4248" w:type="dxa"/>
          </w:tcPr>
          <w:p w:rsidR="00565A88" w:rsidRPr="001F6D04" w:rsidRDefault="00565A88" w:rsidP="00E550E1">
            <w:pPr>
              <w:pStyle w:val="courseParagraph"/>
              <w:rPr>
                <w:rFonts w:ascii="Times New Roman" w:hAnsi="Times New Roman"/>
                <w:color w:val="FF0000"/>
                <w:sz w:val="18"/>
                <w:szCs w:val="18"/>
              </w:rPr>
            </w:pPr>
            <w:r w:rsidRPr="001F6D04">
              <w:rPr>
                <w:rFonts w:ascii="Times New Roman" w:hAnsi="Times New Roman"/>
                <w:caps/>
                <w:sz w:val="18"/>
                <w:szCs w:val="18"/>
              </w:rPr>
              <w:t>Explore the implications of deficit-models of learning on issues of equitable instruction and learning environments.</w:t>
            </w:r>
          </w:p>
        </w:tc>
        <w:tc>
          <w:tcPr>
            <w:tcW w:w="5400" w:type="dxa"/>
          </w:tcPr>
          <w:p w:rsidR="00565A88" w:rsidRPr="001F6D04" w:rsidRDefault="00565A88" w:rsidP="00E550E1">
            <w:pPr>
              <w:pStyle w:val="bullettedlist"/>
              <w:rPr>
                <w:rFonts w:ascii="Times New Roman" w:hAnsi="Times New Roman"/>
                <w:color w:val="000000"/>
                <w:sz w:val="18"/>
                <w:szCs w:val="18"/>
              </w:rPr>
            </w:pPr>
            <w:r w:rsidRPr="001F6D04">
              <w:rPr>
                <w:rFonts w:ascii="Times New Roman" w:hAnsi="Times New Roman"/>
                <w:caps/>
                <w:color w:val="000000"/>
                <w:sz w:val="18"/>
                <w:szCs w:val="18"/>
              </w:rPr>
              <w:t xml:space="preserve">Meaningful contributions to class discussions of current events </w:t>
            </w:r>
          </w:p>
        </w:tc>
      </w:tr>
    </w:tbl>
    <w:p w:rsidR="00565A88" w:rsidRDefault="00565A88" w:rsidP="00565A88">
      <w:pPr>
        <w:spacing w:line="360" w:lineRule="auto"/>
        <w:rPr>
          <w:b/>
          <w:i/>
          <w:iCs/>
          <w:sz w:val="20"/>
          <w:szCs w:val="20"/>
        </w:rPr>
      </w:pPr>
    </w:p>
    <w:p w:rsidR="00565A88" w:rsidRPr="001F6D04" w:rsidRDefault="00565A88" w:rsidP="00565A88">
      <w:pPr>
        <w:spacing w:line="360" w:lineRule="auto"/>
        <w:rPr>
          <w:b/>
          <w:i/>
          <w:iCs/>
          <w:sz w:val="18"/>
          <w:szCs w:val="18"/>
        </w:rPr>
      </w:pPr>
      <w:r w:rsidRPr="001F6D04">
        <w:rPr>
          <w:b/>
          <w:i/>
          <w:iCs/>
          <w:sz w:val="18"/>
          <w:szCs w:val="18"/>
        </w:rPr>
        <w:t xml:space="preserve">Skills Related to </w:t>
      </w:r>
      <w:proofErr w:type="spellStart"/>
      <w:r w:rsidRPr="001F6D04">
        <w:rPr>
          <w:b/>
          <w:i/>
          <w:iCs/>
          <w:sz w:val="18"/>
          <w:szCs w:val="18"/>
        </w:rPr>
        <w:t>TExES</w:t>
      </w:r>
      <w:proofErr w:type="spellEnd"/>
      <w:r w:rsidRPr="001F6D04">
        <w:rPr>
          <w:b/>
          <w:i/>
          <w:iCs/>
          <w:sz w:val="18"/>
          <w:szCs w:val="18"/>
        </w:rPr>
        <w:t>:</w:t>
      </w:r>
    </w:p>
    <w:p w:rsidR="00565A88" w:rsidRPr="001F6D04" w:rsidRDefault="00565A88" w:rsidP="00565A88">
      <w:pPr>
        <w:spacing w:line="360" w:lineRule="auto"/>
        <w:rPr>
          <w:b/>
          <w:i/>
          <w:iCs/>
          <w:sz w:val="18"/>
          <w:szCs w:val="18"/>
        </w:rPr>
      </w:pPr>
      <w:r w:rsidRPr="001F6D04">
        <w:rPr>
          <w:b/>
          <w:i/>
          <w:iCs/>
          <w:sz w:val="18"/>
          <w:szCs w:val="18"/>
        </w:rPr>
        <w:t>Test Framework for Field 130: Pedagogy and Professional Responsibilities 8-12</w:t>
      </w:r>
    </w:p>
    <w:p w:rsidR="00565A88" w:rsidRPr="001F6D04" w:rsidRDefault="00565A88" w:rsidP="00565A88">
      <w:pPr>
        <w:spacing w:line="360" w:lineRule="auto"/>
        <w:rPr>
          <w:b/>
          <w:i/>
          <w:iCs/>
          <w:sz w:val="18"/>
          <w:szCs w:val="18"/>
        </w:rPr>
      </w:pPr>
    </w:p>
    <w:tbl>
      <w:tblPr>
        <w:tblW w:w="9648" w:type="dxa"/>
        <w:tblLook w:val="04A0"/>
      </w:tblPr>
      <w:tblGrid>
        <w:gridCol w:w="1638"/>
        <w:gridCol w:w="8010"/>
      </w:tblGrid>
      <w:tr w:rsidR="00565A88" w:rsidRPr="001F6D04" w:rsidTr="00E550E1">
        <w:tc>
          <w:tcPr>
            <w:tcW w:w="1638" w:type="dxa"/>
          </w:tcPr>
          <w:p w:rsidR="00565A88" w:rsidRPr="001F6D04" w:rsidRDefault="00565A88" w:rsidP="00E550E1">
            <w:pPr>
              <w:spacing w:line="360" w:lineRule="auto"/>
              <w:rPr>
                <w:b/>
                <w:i/>
                <w:iCs/>
                <w:sz w:val="18"/>
                <w:szCs w:val="18"/>
              </w:rPr>
            </w:pPr>
            <w:r w:rsidRPr="001F6D04">
              <w:rPr>
                <w:b/>
                <w:i/>
                <w:iCs/>
                <w:sz w:val="18"/>
                <w:szCs w:val="18"/>
              </w:rPr>
              <w:t>Domain I</w:t>
            </w:r>
          </w:p>
          <w:p w:rsidR="00565A88" w:rsidRPr="001F6D04" w:rsidRDefault="00565A88" w:rsidP="00E550E1">
            <w:pPr>
              <w:spacing w:line="360" w:lineRule="auto"/>
              <w:rPr>
                <w:b/>
                <w:i/>
                <w:iCs/>
                <w:sz w:val="18"/>
                <w:szCs w:val="18"/>
              </w:rPr>
            </w:pPr>
          </w:p>
        </w:tc>
        <w:tc>
          <w:tcPr>
            <w:tcW w:w="8010" w:type="dxa"/>
          </w:tcPr>
          <w:p w:rsidR="00565A88" w:rsidRPr="001F6D04" w:rsidRDefault="00565A88" w:rsidP="00E550E1">
            <w:pPr>
              <w:spacing w:line="360" w:lineRule="auto"/>
              <w:rPr>
                <w:b/>
                <w:i/>
                <w:iCs/>
                <w:sz w:val="18"/>
                <w:szCs w:val="18"/>
              </w:rPr>
            </w:pPr>
            <w:r w:rsidRPr="001F6D04">
              <w:rPr>
                <w:b/>
                <w:i/>
                <w:iCs/>
                <w:sz w:val="18"/>
                <w:szCs w:val="18"/>
              </w:rPr>
              <w:t xml:space="preserve">Designing Instruction and Assessment to Promote Student learning </w:t>
            </w:r>
          </w:p>
          <w:p w:rsidR="00565A88" w:rsidRPr="001F6D04" w:rsidRDefault="00565A88" w:rsidP="00E550E1">
            <w:pPr>
              <w:spacing w:line="360" w:lineRule="auto"/>
              <w:rPr>
                <w:b/>
                <w:i/>
                <w:iCs/>
                <w:sz w:val="18"/>
                <w:szCs w:val="18"/>
              </w:rPr>
            </w:pPr>
            <w:r w:rsidRPr="001F6D04">
              <w:rPr>
                <w:b/>
                <w:i/>
                <w:iCs/>
                <w:sz w:val="18"/>
                <w:szCs w:val="18"/>
              </w:rPr>
              <w:t>Pedagogy and Professional Responsibilities Standard I</w:t>
            </w:r>
          </w:p>
          <w:p w:rsidR="00565A88" w:rsidRPr="001F6D04" w:rsidRDefault="00565A88" w:rsidP="00E550E1">
            <w:pPr>
              <w:spacing w:line="360" w:lineRule="auto"/>
              <w:rPr>
                <w:b/>
                <w:i/>
                <w:iCs/>
                <w:sz w:val="18"/>
                <w:szCs w:val="18"/>
              </w:rPr>
            </w:pPr>
            <w:r w:rsidRPr="001F6D04">
              <w:rPr>
                <w:b/>
                <w:i/>
                <w:iCs/>
                <w:sz w:val="18"/>
                <w:szCs w:val="18"/>
              </w:rPr>
              <w:t>Competency 001</w:t>
            </w:r>
          </w:p>
          <w:p w:rsidR="00565A88" w:rsidRPr="001F6D04" w:rsidRDefault="00565A88" w:rsidP="00E550E1">
            <w:pPr>
              <w:spacing w:line="360" w:lineRule="auto"/>
              <w:rPr>
                <w:b/>
                <w:i/>
                <w:iCs/>
                <w:sz w:val="18"/>
                <w:szCs w:val="18"/>
              </w:rPr>
            </w:pPr>
            <w:r w:rsidRPr="001F6D04">
              <w:rPr>
                <w:b/>
                <w:i/>
                <w:iCs/>
                <w:sz w:val="18"/>
                <w:szCs w:val="18"/>
              </w:rPr>
              <w:t>The teacher understands human developmental processes and applies this knowledge to plan instruction and ongoing assessment that motivate students and are responsive to their developmental characteristics and needs.</w:t>
            </w:r>
          </w:p>
          <w:p w:rsidR="00565A88" w:rsidRPr="001F6D04" w:rsidRDefault="00565A88" w:rsidP="00E550E1">
            <w:pPr>
              <w:spacing w:line="360" w:lineRule="auto"/>
              <w:rPr>
                <w:b/>
                <w:i/>
                <w:iCs/>
                <w:sz w:val="18"/>
                <w:szCs w:val="18"/>
              </w:rPr>
            </w:pPr>
            <w:r w:rsidRPr="001F6D04">
              <w:rPr>
                <w:b/>
                <w:i/>
                <w:iCs/>
                <w:sz w:val="18"/>
                <w:szCs w:val="18"/>
              </w:rPr>
              <w:t>Competency 002</w:t>
            </w:r>
          </w:p>
          <w:p w:rsidR="00565A88" w:rsidRPr="001F6D04" w:rsidRDefault="00565A88" w:rsidP="00E550E1">
            <w:pPr>
              <w:spacing w:line="360" w:lineRule="auto"/>
              <w:rPr>
                <w:b/>
                <w:i/>
                <w:iCs/>
                <w:sz w:val="18"/>
                <w:szCs w:val="18"/>
              </w:rPr>
            </w:pPr>
            <w:r w:rsidRPr="001F6D04">
              <w:rPr>
                <w:b/>
                <w:i/>
                <w:iCs/>
                <w:sz w:val="18"/>
                <w:szCs w:val="18"/>
              </w:rPr>
              <w:t>The teacher understands student diversity and knows how to plan learning experiences and design assessments that are responsive to differences among students and that promote all students’ learning.</w:t>
            </w:r>
          </w:p>
          <w:p w:rsidR="00565A88" w:rsidRPr="001F6D04" w:rsidRDefault="00565A88" w:rsidP="00E550E1">
            <w:pPr>
              <w:spacing w:line="360" w:lineRule="auto"/>
              <w:rPr>
                <w:b/>
                <w:i/>
                <w:iCs/>
                <w:sz w:val="18"/>
                <w:szCs w:val="18"/>
              </w:rPr>
            </w:pPr>
            <w:r w:rsidRPr="001F6D04">
              <w:rPr>
                <w:b/>
                <w:i/>
                <w:iCs/>
                <w:sz w:val="18"/>
                <w:szCs w:val="18"/>
              </w:rPr>
              <w:t>Competency 003</w:t>
            </w:r>
          </w:p>
          <w:p w:rsidR="00565A88" w:rsidRPr="001F6D04" w:rsidRDefault="00565A88" w:rsidP="00E550E1">
            <w:pPr>
              <w:spacing w:line="360" w:lineRule="auto"/>
              <w:rPr>
                <w:b/>
                <w:i/>
                <w:iCs/>
                <w:sz w:val="18"/>
                <w:szCs w:val="18"/>
              </w:rPr>
            </w:pPr>
            <w:r w:rsidRPr="001F6D04">
              <w:rPr>
                <w:b/>
                <w:i/>
                <w:iCs/>
                <w:sz w:val="18"/>
                <w:szCs w:val="18"/>
              </w:rPr>
              <w:t>The teacher understands procedures for designing effective and coherent instruction and assessment based on appropriate learning goals and objectives.</w:t>
            </w:r>
          </w:p>
          <w:p w:rsidR="00565A88" w:rsidRPr="001F6D04" w:rsidRDefault="00565A88" w:rsidP="00E550E1">
            <w:pPr>
              <w:spacing w:line="360" w:lineRule="auto"/>
              <w:rPr>
                <w:b/>
                <w:i/>
                <w:iCs/>
                <w:sz w:val="18"/>
                <w:szCs w:val="18"/>
              </w:rPr>
            </w:pPr>
          </w:p>
          <w:p w:rsidR="00565A88" w:rsidRPr="001F6D04" w:rsidRDefault="00565A88" w:rsidP="00E550E1">
            <w:pPr>
              <w:spacing w:line="360" w:lineRule="auto"/>
              <w:rPr>
                <w:b/>
                <w:i/>
                <w:iCs/>
                <w:sz w:val="18"/>
                <w:szCs w:val="18"/>
              </w:rPr>
            </w:pPr>
            <w:r w:rsidRPr="001F6D04">
              <w:rPr>
                <w:b/>
                <w:i/>
                <w:iCs/>
                <w:sz w:val="18"/>
                <w:szCs w:val="18"/>
              </w:rPr>
              <w:t>Competency 004</w:t>
            </w:r>
          </w:p>
          <w:p w:rsidR="00565A88" w:rsidRPr="001F6D04" w:rsidRDefault="00565A88" w:rsidP="00E550E1">
            <w:pPr>
              <w:spacing w:line="360" w:lineRule="auto"/>
              <w:rPr>
                <w:b/>
                <w:i/>
                <w:iCs/>
                <w:sz w:val="18"/>
                <w:szCs w:val="18"/>
              </w:rPr>
            </w:pPr>
            <w:r w:rsidRPr="001F6D04">
              <w:rPr>
                <w:b/>
                <w:i/>
                <w:iCs/>
                <w:sz w:val="18"/>
                <w:szCs w:val="18"/>
              </w:rPr>
              <w:t>The teacher understands learning processes and factors that impact student learning and demonstrates this knowledge by planning effective, engaging instruction and appropriate assessments.</w:t>
            </w:r>
          </w:p>
        </w:tc>
      </w:tr>
      <w:tr w:rsidR="00565A88" w:rsidRPr="001F6D04" w:rsidTr="00E550E1">
        <w:tc>
          <w:tcPr>
            <w:tcW w:w="1638" w:type="dxa"/>
          </w:tcPr>
          <w:p w:rsidR="00565A88" w:rsidRPr="001F6D04" w:rsidRDefault="00565A88" w:rsidP="00E550E1">
            <w:pPr>
              <w:spacing w:line="360" w:lineRule="auto"/>
              <w:rPr>
                <w:b/>
                <w:i/>
                <w:iCs/>
                <w:sz w:val="18"/>
                <w:szCs w:val="18"/>
              </w:rPr>
            </w:pPr>
            <w:r w:rsidRPr="001F6D04">
              <w:rPr>
                <w:b/>
                <w:i/>
                <w:iCs/>
                <w:sz w:val="18"/>
                <w:szCs w:val="18"/>
              </w:rPr>
              <w:t>Domain III</w:t>
            </w:r>
          </w:p>
        </w:tc>
        <w:tc>
          <w:tcPr>
            <w:tcW w:w="8010" w:type="dxa"/>
          </w:tcPr>
          <w:p w:rsidR="00565A88" w:rsidRPr="001F6D04" w:rsidRDefault="00565A88" w:rsidP="00E550E1">
            <w:pPr>
              <w:spacing w:line="360" w:lineRule="auto"/>
              <w:rPr>
                <w:b/>
                <w:i/>
                <w:iCs/>
                <w:sz w:val="18"/>
                <w:szCs w:val="18"/>
              </w:rPr>
            </w:pPr>
            <w:r w:rsidRPr="001F6D04">
              <w:rPr>
                <w:b/>
                <w:i/>
                <w:iCs/>
                <w:sz w:val="18"/>
                <w:szCs w:val="18"/>
              </w:rPr>
              <w:t xml:space="preserve">Implementing Effective, Responsive Instruction and Assessment </w:t>
            </w:r>
          </w:p>
          <w:p w:rsidR="00565A88" w:rsidRPr="001F6D04" w:rsidRDefault="00565A88" w:rsidP="00E550E1">
            <w:pPr>
              <w:spacing w:line="360" w:lineRule="auto"/>
              <w:rPr>
                <w:b/>
                <w:i/>
                <w:iCs/>
                <w:sz w:val="18"/>
                <w:szCs w:val="18"/>
              </w:rPr>
            </w:pPr>
            <w:r w:rsidRPr="001F6D04">
              <w:rPr>
                <w:b/>
                <w:i/>
                <w:iCs/>
                <w:sz w:val="18"/>
                <w:szCs w:val="18"/>
              </w:rPr>
              <w:t>Standards Assessed:</w:t>
            </w:r>
          </w:p>
          <w:p w:rsidR="00565A88" w:rsidRPr="001F6D04" w:rsidRDefault="00565A88" w:rsidP="00E550E1">
            <w:pPr>
              <w:spacing w:line="360" w:lineRule="auto"/>
              <w:rPr>
                <w:b/>
                <w:i/>
                <w:iCs/>
                <w:sz w:val="18"/>
                <w:szCs w:val="18"/>
              </w:rPr>
            </w:pPr>
            <w:r w:rsidRPr="001F6D04">
              <w:rPr>
                <w:b/>
                <w:i/>
                <w:iCs/>
                <w:sz w:val="18"/>
                <w:szCs w:val="18"/>
              </w:rPr>
              <w:t>Pedagogy and Professional Responsibilities Standard I</w:t>
            </w:r>
          </w:p>
          <w:p w:rsidR="00565A88" w:rsidRPr="001F6D04" w:rsidRDefault="00565A88" w:rsidP="00E550E1">
            <w:pPr>
              <w:spacing w:line="360" w:lineRule="auto"/>
              <w:rPr>
                <w:b/>
                <w:i/>
                <w:iCs/>
                <w:sz w:val="18"/>
                <w:szCs w:val="18"/>
              </w:rPr>
            </w:pPr>
            <w:r w:rsidRPr="001F6D04">
              <w:rPr>
                <w:b/>
                <w:i/>
                <w:iCs/>
                <w:sz w:val="18"/>
                <w:szCs w:val="18"/>
              </w:rPr>
              <w:t>Pedagogy and Professional Responsibilities Standard III</w:t>
            </w:r>
          </w:p>
          <w:p w:rsidR="00565A88" w:rsidRPr="001F6D04" w:rsidRDefault="00565A88" w:rsidP="00E550E1">
            <w:pPr>
              <w:spacing w:line="360" w:lineRule="auto"/>
              <w:rPr>
                <w:b/>
                <w:i/>
                <w:iCs/>
                <w:sz w:val="18"/>
                <w:szCs w:val="18"/>
              </w:rPr>
            </w:pPr>
            <w:r w:rsidRPr="001F6D04">
              <w:rPr>
                <w:b/>
                <w:i/>
                <w:iCs/>
                <w:sz w:val="18"/>
                <w:szCs w:val="18"/>
              </w:rPr>
              <w:t>Competency 007</w:t>
            </w:r>
          </w:p>
          <w:p w:rsidR="00565A88" w:rsidRPr="001F6D04" w:rsidRDefault="00565A88" w:rsidP="00E550E1">
            <w:pPr>
              <w:spacing w:line="360" w:lineRule="auto"/>
              <w:rPr>
                <w:b/>
                <w:i/>
                <w:iCs/>
                <w:sz w:val="18"/>
                <w:szCs w:val="18"/>
              </w:rPr>
            </w:pPr>
            <w:r w:rsidRPr="001F6D04">
              <w:rPr>
                <w:b/>
                <w:i/>
                <w:iCs/>
                <w:sz w:val="18"/>
                <w:szCs w:val="18"/>
              </w:rPr>
              <w:t>The teacher understands and applies principles and strategies for communicating effectively in varied and learning contexts.</w:t>
            </w:r>
          </w:p>
          <w:p w:rsidR="00565A88" w:rsidRPr="001F6D04" w:rsidRDefault="00565A88" w:rsidP="00E550E1">
            <w:pPr>
              <w:spacing w:line="360" w:lineRule="auto"/>
              <w:rPr>
                <w:b/>
                <w:i/>
                <w:iCs/>
                <w:sz w:val="18"/>
                <w:szCs w:val="18"/>
              </w:rPr>
            </w:pPr>
            <w:r w:rsidRPr="001F6D04">
              <w:rPr>
                <w:b/>
                <w:i/>
                <w:iCs/>
                <w:sz w:val="18"/>
                <w:szCs w:val="18"/>
              </w:rPr>
              <w:t>Competency 008</w:t>
            </w:r>
          </w:p>
          <w:p w:rsidR="00565A88" w:rsidRPr="001F6D04" w:rsidRDefault="00565A88" w:rsidP="00E550E1">
            <w:pPr>
              <w:spacing w:line="360" w:lineRule="auto"/>
              <w:rPr>
                <w:b/>
                <w:i/>
                <w:iCs/>
                <w:sz w:val="18"/>
                <w:szCs w:val="18"/>
              </w:rPr>
            </w:pPr>
            <w:r w:rsidRPr="001F6D04">
              <w:rPr>
                <w:b/>
                <w:i/>
                <w:iCs/>
                <w:sz w:val="18"/>
                <w:szCs w:val="18"/>
              </w:rPr>
              <w:t>The teacher provides appropriate instruction that actively engages students in the learning process.</w:t>
            </w:r>
          </w:p>
          <w:p w:rsidR="00565A88" w:rsidRPr="001F6D04" w:rsidRDefault="00565A88" w:rsidP="00E550E1">
            <w:pPr>
              <w:spacing w:line="360" w:lineRule="auto"/>
              <w:rPr>
                <w:b/>
                <w:i/>
                <w:iCs/>
                <w:sz w:val="18"/>
                <w:szCs w:val="18"/>
              </w:rPr>
            </w:pPr>
            <w:r w:rsidRPr="001F6D04">
              <w:rPr>
                <w:b/>
                <w:i/>
                <w:iCs/>
                <w:sz w:val="18"/>
                <w:szCs w:val="18"/>
              </w:rPr>
              <w:t>Competency 010</w:t>
            </w:r>
          </w:p>
          <w:p w:rsidR="00565A88" w:rsidRPr="001F6D04" w:rsidRDefault="00565A88" w:rsidP="00E550E1">
            <w:pPr>
              <w:spacing w:line="360" w:lineRule="auto"/>
              <w:rPr>
                <w:b/>
                <w:i/>
                <w:iCs/>
                <w:sz w:val="18"/>
                <w:szCs w:val="18"/>
              </w:rPr>
            </w:pPr>
            <w:r w:rsidRPr="001F6D04">
              <w:rPr>
                <w:b/>
                <w:i/>
                <w:iCs/>
                <w:sz w:val="18"/>
                <w:szCs w:val="18"/>
              </w:rPr>
              <w:t>The teacher monitors student performance and achievement; provides students with timely, high-quality feedback; and responds flexibly to promote learning for all students.</w:t>
            </w:r>
          </w:p>
        </w:tc>
      </w:tr>
    </w:tbl>
    <w:p w:rsidR="00565A88" w:rsidRPr="001F6D04" w:rsidRDefault="00565A88" w:rsidP="00565A88">
      <w:pPr>
        <w:spacing w:line="360" w:lineRule="auto"/>
        <w:rPr>
          <w:b/>
          <w:i/>
          <w:iCs/>
          <w:sz w:val="18"/>
          <w:szCs w:val="18"/>
        </w:rPr>
      </w:pPr>
      <w:r w:rsidRPr="001F6D04">
        <w:rPr>
          <w:b/>
          <w:i/>
          <w:iCs/>
          <w:sz w:val="18"/>
          <w:szCs w:val="18"/>
        </w:rPr>
        <w:t xml:space="preserve">For a complete description of standards and competencies refer to </w:t>
      </w:r>
      <w:hyperlink r:id="rId11" w:history="1">
        <w:r w:rsidRPr="001F6D04">
          <w:rPr>
            <w:rStyle w:val="Hyperlink"/>
            <w:b/>
            <w:i/>
            <w:iCs/>
            <w:sz w:val="18"/>
            <w:szCs w:val="18"/>
          </w:rPr>
          <w:t>http://www.texes.ets.org/prepMaterials/</w:t>
        </w:r>
      </w:hyperlink>
    </w:p>
    <w:p w:rsidR="00565A88" w:rsidRDefault="00565A88" w:rsidP="00565A88">
      <w:pPr>
        <w:spacing w:line="360" w:lineRule="auto"/>
        <w:rPr>
          <w:b/>
          <w:i/>
          <w:iCs/>
          <w:sz w:val="20"/>
          <w:szCs w:val="20"/>
        </w:rPr>
      </w:pPr>
    </w:p>
    <w:p w:rsidR="00565A88" w:rsidRPr="001F6D04" w:rsidRDefault="00565A88" w:rsidP="00565A88">
      <w:pPr>
        <w:spacing w:line="360" w:lineRule="auto"/>
        <w:rPr>
          <w:b/>
          <w:i/>
          <w:iCs/>
          <w:sz w:val="20"/>
          <w:szCs w:val="20"/>
        </w:rPr>
      </w:pPr>
      <w:r w:rsidRPr="001F6D04">
        <w:rPr>
          <w:b/>
          <w:i/>
          <w:iCs/>
          <w:sz w:val="20"/>
          <w:szCs w:val="20"/>
        </w:rPr>
        <w:t>Assignments: (Refer to Assignments Booklet for Details)</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3060"/>
        <w:gridCol w:w="1170"/>
        <w:gridCol w:w="1620"/>
      </w:tblGrid>
      <w:tr w:rsidR="00E550E1" w:rsidRPr="00E550E1" w:rsidTr="00E550E1">
        <w:tc>
          <w:tcPr>
            <w:tcW w:w="4608" w:type="dxa"/>
          </w:tcPr>
          <w:p w:rsidR="00E550E1" w:rsidRPr="00E550E1" w:rsidRDefault="00E550E1" w:rsidP="00E550E1">
            <w:pPr>
              <w:spacing w:line="360" w:lineRule="auto"/>
              <w:jc w:val="center"/>
              <w:rPr>
                <w:b/>
                <w:i/>
                <w:iCs/>
                <w:sz w:val="20"/>
                <w:szCs w:val="20"/>
              </w:rPr>
            </w:pPr>
            <w:r w:rsidRPr="00E550E1">
              <w:rPr>
                <w:b/>
                <w:i/>
                <w:iCs/>
                <w:sz w:val="20"/>
                <w:szCs w:val="20"/>
              </w:rPr>
              <w:t>Assignments</w:t>
            </w:r>
          </w:p>
        </w:tc>
        <w:tc>
          <w:tcPr>
            <w:tcW w:w="3060" w:type="dxa"/>
          </w:tcPr>
          <w:p w:rsidR="00E550E1" w:rsidRPr="00E550E1" w:rsidRDefault="00E550E1" w:rsidP="00E550E1">
            <w:pPr>
              <w:tabs>
                <w:tab w:val="right" w:pos="8640"/>
              </w:tabs>
              <w:spacing w:line="360" w:lineRule="auto"/>
              <w:jc w:val="center"/>
              <w:rPr>
                <w:b/>
                <w:sz w:val="20"/>
                <w:szCs w:val="20"/>
              </w:rPr>
            </w:pPr>
            <w:r w:rsidRPr="00E550E1">
              <w:rPr>
                <w:b/>
                <w:sz w:val="20"/>
                <w:szCs w:val="20"/>
              </w:rPr>
              <w:t>Due Dates</w:t>
            </w:r>
          </w:p>
        </w:tc>
        <w:tc>
          <w:tcPr>
            <w:tcW w:w="1170" w:type="dxa"/>
          </w:tcPr>
          <w:p w:rsidR="00E550E1" w:rsidRPr="00E550E1" w:rsidRDefault="00E550E1" w:rsidP="00E550E1">
            <w:pPr>
              <w:tabs>
                <w:tab w:val="left" w:pos="8208"/>
              </w:tabs>
              <w:spacing w:line="360" w:lineRule="auto"/>
              <w:ind w:right="-108"/>
              <w:jc w:val="center"/>
              <w:rPr>
                <w:b/>
                <w:sz w:val="20"/>
                <w:szCs w:val="20"/>
              </w:rPr>
            </w:pPr>
            <w:r w:rsidRPr="00E550E1">
              <w:rPr>
                <w:b/>
                <w:sz w:val="20"/>
                <w:szCs w:val="20"/>
              </w:rPr>
              <w:t>Points</w:t>
            </w:r>
          </w:p>
        </w:tc>
        <w:tc>
          <w:tcPr>
            <w:tcW w:w="1620" w:type="dxa"/>
          </w:tcPr>
          <w:p w:rsidR="00E550E1" w:rsidRPr="00E550E1" w:rsidRDefault="00E550E1" w:rsidP="00E550E1">
            <w:pPr>
              <w:tabs>
                <w:tab w:val="left" w:pos="8208"/>
              </w:tabs>
              <w:spacing w:line="360" w:lineRule="auto"/>
              <w:ind w:right="-108"/>
              <w:jc w:val="center"/>
              <w:rPr>
                <w:b/>
                <w:sz w:val="20"/>
                <w:szCs w:val="20"/>
              </w:rPr>
            </w:pPr>
            <w:r w:rsidRPr="00E550E1">
              <w:rPr>
                <w:b/>
                <w:sz w:val="20"/>
                <w:szCs w:val="20"/>
              </w:rPr>
              <w:t>Points Scored</w:t>
            </w:r>
          </w:p>
        </w:tc>
      </w:tr>
      <w:tr w:rsidR="00E550E1" w:rsidRPr="00E550E1" w:rsidTr="00E550E1">
        <w:tc>
          <w:tcPr>
            <w:tcW w:w="4608" w:type="dxa"/>
          </w:tcPr>
          <w:p w:rsidR="00E550E1" w:rsidRPr="00E550E1" w:rsidRDefault="00E550E1" w:rsidP="00E550E1">
            <w:pPr>
              <w:spacing w:line="360" w:lineRule="auto"/>
              <w:rPr>
                <w:b/>
                <w:i/>
                <w:iCs/>
                <w:sz w:val="20"/>
                <w:szCs w:val="20"/>
              </w:rPr>
            </w:pPr>
            <w:r w:rsidRPr="00E550E1">
              <w:rPr>
                <w:b/>
                <w:sz w:val="20"/>
                <w:szCs w:val="20"/>
              </w:rPr>
              <w:t>Class attendance</w:t>
            </w:r>
          </w:p>
        </w:tc>
        <w:tc>
          <w:tcPr>
            <w:tcW w:w="3060" w:type="dxa"/>
            <w:shd w:val="clear" w:color="auto" w:fill="D9D9D9"/>
          </w:tcPr>
          <w:p w:rsidR="00E550E1" w:rsidRPr="00E550E1" w:rsidRDefault="00E550E1" w:rsidP="00E550E1">
            <w:pPr>
              <w:spacing w:line="360" w:lineRule="auto"/>
              <w:rPr>
                <w:b/>
                <w:i/>
                <w:iCs/>
                <w:sz w:val="20"/>
                <w:szCs w:val="20"/>
                <w:highlight w:val="yellow"/>
              </w:rPr>
            </w:pPr>
          </w:p>
        </w:tc>
        <w:tc>
          <w:tcPr>
            <w:tcW w:w="1170" w:type="dxa"/>
          </w:tcPr>
          <w:p w:rsidR="00E550E1" w:rsidRPr="00E550E1" w:rsidRDefault="00E550E1" w:rsidP="00E550E1">
            <w:pPr>
              <w:spacing w:line="360" w:lineRule="auto"/>
              <w:jc w:val="center"/>
              <w:rPr>
                <w:b/>
                <w:iCs/>
                <w:sz w:val="20"/>
                <w:szCs w:val="20"/>
                <w:highlight w:val="yellow"/>
              </w:rPr>
            </w:pPr>
            <w:r w:rsidRPr="00E550E1">
              <w:rPr>
                <w:b/>
                <w:iCs/>
                <w:sz w:val="20"/>
                <w:szCs w:val="20"/>
              </w:rPr>
              <w:t>30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Paper 1 Interview Transcript</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27 January 2011</w:t>
            </w:r>
          </w:p>
        </w:tc>
        <w:tc>
          <w:tcPr>
            <w:tcW w:w="1170" w:type="dxa"/>
          </w:tcPr>
          <w:p w:rsidR="00E550E1" w:rsidRPr="00E550E1" w:rsidRDefault="00E550E1" w:rsidP="00E550E1">
            <w:pPr>
              <w:spacing w:line="360" w:lineRule="auto"/>
              <w:jc w:val="center"/>
              <w:rPr>
                <w:b/>
                <w:sz w:val="20"/>
                <w:szCs w:val="20"/>
              </w:rPr>
            </w:pPr>
            <w:r w:rsidRPr="00E550E1">
              <w:rPr>
                <w:b/>
                <w:sz w:val="20"/>
                <w:szCs w:val="20"/>
              </w:rPr>
              <w:t>50</w:t>
            </w:r>
          </w:p>
        </w:tc>
        <w:tc>
          <w:tcPr>
            <w:tcW w:w="1620" w:type="dxa"/>
          </w:tcPr>
          <w:p w:rsidR="00E550E1" w:rsidRPr="00E550E1" w:rsidRDefault="00E550E1" w:rsidP="00E550E1">
            <w:pPr>
              <w:spacing w:line="360" w:lineRule="auto"/>
              <w:jc w:val="center"/>
              <w:rPr>
                <w:b/>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Class participation 1 (Week 1 to 8)</w:t>
            </w:r>
          </w:p>
        </w:tc>
        <w:tc>
          <w:tcPr>
            <w:tcW w:w="3060" w:type="dxa"/>
            <w:shd w:val="clear" w:color="auto" w:fill="FFFFFF"/>
          </w:tcPr>
          <w:p w:rsidR="00E550E1" w:rsidRPr="00E550E1" w:rsidRDefault="00E550E1" w:rsidP="00E550E1">
            <w:pPr>
              <w:spacing w:line="360" w:lineRule="auto"/>
              <w:jc w:val="center"/>
              <w:rPr>
                <w:b/>
                <w:i/>
                <w:iCs/>
                <w:sz w:val="20"/>
                <w:szCs w:val="20"/>
              </w:rPr>
            </w:pPr>
            <w:r w:rsidRPr="00E550E1">
              <w:rPr>
                <w:b/>
                <w:i/>
                <w:iCs/>
                <w:sz w:val="20"/>
                <w:szCs w:val="20"/>
              </w:rPr>
              <w:t>Thursday 03 March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30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Quiz Total Points (Chapters 16, 2, 10, 3, 4, 5, 6)</w:t>
            </w:r>
          </w:p>
        </w:tc>
        <w:tc>
          <w:tcPr>
            <w:tcW w:w="3060" w:type="dxa"/>
            <w:shd w:val="clear" w:color="auto" w:fill="FFFFFF"/>
          </w:tcPr>
          <w:p w:rsidR="00E550E1" w:rsidRPr="00E550E1" w:rsidRDefault="00E550E1" w:rsidP="00E550E1">
            <w:pPr>
              <w:spacing w:line="360" w:lineRule="auto"/>
              <w:jc w:val="center"/>
              <w:rPr>
                <w:b/>
                <w:i/>
                <w:iCs/>
                <w:sz w:val="20"/>
                <w:szCs w:val="20"/>
              </w:rPr>
            </w:pPr>
            <w:r w:rsidRPr="00E550E1">
              <w:rPr>
                <w:b/>
                <w:i/>
                <w:iCs/>
                <w:sz w:val="20"/>
                <w:szCs w:val="20"/>
              </w:rPr>
              <w:t>Thursday 08 March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50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 xml:space="preserve">Paper 2 Learning Activity </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10 March 2011</w:t>
            </w:r>
          </w:p>
        </w:tc>
        <w:tc>
          <w:tcPr>
            <w:tcW w:w="1170" w:type="dxa"/>
          </w:tcPr>
          <w:p w:rsidR="00E550E1" w:rsidRPr="00E550E1" w:rsidRDefault="00E550E1" w:rsidP="00E550E1">
            <w:pPr>
              <w:spacing w:line="360" w:lineRule="auto"/>
              <w:jc w:val="center"/>
              <w:rPr>
                <w:b/>
                <w:sz w:val="20"/>
                <w:szCs w:val="20"/>
              </w:rPr>
            </w:pPr>
            <w:r w:rsidRPr="00E550E1">
              <w:rPr>
                <w:b/>
                <w:sz w:val="20"/>
                <w:szCs w:val="20"/>
              </w:rPr>
              <w:t>50</w:t>
            </w:r>
          </w:p>
        </w:tc>
        <w:tc>
          <w:tcPr>
            <w:tcW w:w="1620" w:type="dxa"/>
          </w:tcPr>
          <w:p w:rsidR="00E550E1" w:rsidRPr="00E550E1" w:rsidRDefault="00E550E1" w:rsidP="00E550E1">
            <w:pPr>
              <w:spacing w:line="360" w:lineRule="auto"/>
              <w:jc w:val="center"/>
              <w:rPr>
                <w:b/>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Mid-Term (Chapters 1,2,3,4,5,6,10,16)</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10 March 2011</w:t>
            </w:r>
          </w:p>
        </w:tc>
        <w:tc>
          <w:tcPr>
            <w:tcW w:w="1170" w:type="dxa"/>
          </w:tcPr>
          <w:p w:rsidR="00E550E1" w:rsidRPr="00E550E1" w:rsidRDefault="00E550E1" w:rsidP="00E550E1">
            <w:pPr>
              <w:spacing w:line="360" w:lineRule="auto"/>
              <w:jc w:val="center"/>
              <w:rPr>
                <w:b/>
                <w:sz w:val="20"/>
                <w:szCs w:val="20"/>
              </w:rPr>
            </w:pPr>
            <w:r w:rsidRPr="00E550E1">
              <w:rPr>
                <w:b/>
                <w:sz w:val="20"/>
                <w:szCs w:val="20"/>
              </w:rPr>
              <w:t>100</w:t>
            </w:r>
          </w:p>
        </w:tc>
        <w:tc>
          <w:tcPr>
            <w:tcW w:w="1620" w:type="dxa"/>
          </w:tcPr>
          <w:p w:rsidR="00E550E1" w:rsidRPr="00E550E1" w:rsidRDefault="00E550E1" w:rsidP="00E550E1">
            <w:pPr>
              <w:spacing w:line="360" w:lineRule="auto"/>
              <w:jc w:val="center"/>
              <w:rPr>
                <w:b/>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 xml:space="preserve">Online Discussion </w:t>
            </w:r>
          </w:p>
        </w:tc>
        <w:tc>
          <w:tcPr>
            <w:tcW w:w="3060" w:type="dxa"/>
          </w:tcPr>
          <w:p w:rsidR="00E550E1" w:rsidRPr="00E550E1" w:rsidRDefault="00E550E1" w:rsidP="00E550E1">
            <w:pPr>
              <w:pStyle w:val="courseParagraph"/>
              <w:spacing w:line="360" w:lineRule="auto"/>
              <w:ind w:left="270" w:hanging="270"/>
              <w:jc w:val="center"/>
              <w:rPr>
                <w:rFonts w:ascii="Times New Roman" w:hAnsi="Times New Roman"/>
                <w:b/>
                <w:i/>
                <w:sz w:val="20"/>
                <w:szCs w:val="20"/>
              </w:rPr>
            </w:pPr>
            <w:r w:rsidRPr="00E550E1">
              <w:rPr>
                <w:rFonts w:ascii="Times New Roman" w:hAnsi="Times New Roman"/>
                <w:b/>
                <w:i/>
                <w:sz w:val="20"/>
                <w:szCs w:val="20"/>
              </w:rPr>
              <w:t>Thursday 24 March 2011</w:t>
            </w:r>
          </w:p>
        </w:tc>
        <w:tc>
          <w:tcPr>
            <w:tcW w:w="1170" w:type="dxa"/>
            <w:shd w:val="clear" w:color="auto" w:fill="FFFFFF" w:themeFill="background1"/>
          </w:tcPr>
          <w:p w:rsidR="00E550E1" w:rsidRPr="00E550E1" w:rsidRDefault="00E550E1" w:rsidP="00E550E1">
            <w:pPr>
              <w:spacing w:line="360" w:lineRule="auto"/>
              <w:jc w:val="center"/>
              <w:rPr>
                <w:b/>
                <w:iCs/>
                <w:sz w:val="20"/>
                <w:szCs w:val="20"/>
              </w:rPr>
            </w:pPr>
            <w:r w:rsidRPr="00E550E1">
              <w:rPr>
                <w:b/>
                <w:iCs/>
                <w:sz w:val="20"/>
                <w:szCs w:val="20"/>
              </w:rPr>
              <w:t>60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Paper 3 Analyzing Reasoning</w:t>
            </w:r>
          </w:p>
        </w:tc>
        <w:tc>
          <w:tcPr>
            <w:tcW w:w="3060" w:type="dxa"/>
          </w:tcPr>
          <w:p w:rsidR="00E550E1" w:rsidRPr="00E550E1" w:rsidRDefault="00E550E1" w:rsidP="00E550E1">
            <w:pPr>
              <w:tabs>
                <w:tab w:val="right" w:pos="8640"/>
              </w:tabs>
              <w:spacing w:line="360" w:lineRule="auto"/>
              <w:jc w:val="center"/>
              <w:rPr>
                <w:b/>
                <w:i/>
                <w:sz w:val="20"/>
                <w:szCs w:val="20"/>
              </w:rPr>
            </w:pPr>
            <w:r w:rsidRPr="00E550E1">
              <w:rPr>
                <w:b/>
                <w:i/>
                <w:sz w:val="20"/>
                <w:szCs w:val="20"/>
              </w:rPr>
              <w:t>Thursday 21 April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50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 xml:space="preserve">Quiz Total Points (Chapters 7, 8, </w:t>
            </w:r>
            <w:r w:rsidR="00E34EAB">
              <w:rPr>
                <w:b/>
                <w:sz w:val="20"/>
                <w:szCs w:val="20"/>
              </w:rPr>
              <w:t xml:space="preserve">9, </w:t>
            </w:r>
            <w:r w:rsidRPr="00E550E1">
              <w:rPr>
                <w:b/>
                <w:sz w:val="20"/>
                <w:szCs w:val="20"/>
              </w:rPr>
              <w:t>11, 12, 13, 14)</w:t>
            </w:r>
          </w:p>
        </w:tc>
        <w:tc>
          <w:tcPr>
            <w:tcW w:w="3060" w:type="dxa"/>
            <w:shd w:val="clear" w:color="auto" w:fill="FFFFFF" w:themeFill="background1"/>
          </w:tcPr>
          <w:p w:rsidR="00E550E1" w:rsidRPr="00E550E1" w:rsidRDefault="00E550E1" w:rsidP="00E550E1">
            <w:pPr>
              <w:spacing w:line="360" w:lineRule="auto"/>
              <w:jc w:val="center"/>
              <w:rPr>
                <w:b/>
                <w:i/>
                <w:iCs/>
                <w:sz w:val="20"/>
                <w:szCs w:val="20"/>
              </w:rPr>
            </w:pPr>
            <w:r w:rsidRPr="00E550E1">
              <w:rPr>
                <w:b/>
                <w:i/>
                <w:iCs/>
                <w:sz w:val="20"/>
                <w:szCs w:val="20"/>
              </w:rPr>
              <w:t>Tuesday 03 May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50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Paper 4 Student Essay</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05 May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50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Pr>
          <w:p w:rsidR="00E550E1" w:rsidRPr="00E550E1" w:rsidRDefault="00E550E1" w:rsidP="00E550E1">
            <w:pPr>
              <w:spacing w:line="360" w:lineRule="auto"/>
              <w:rPr>
                <w:b/>
                <w:sz w:val="20"/>
                <w:szCs w:val="20"/>
              </w:rPr>
            </w:pPr>
            <w:r w:rsidRPr="00E550E1">
              <w:rPr>
                <w:b/>
                <w:sz w:val="20"/>
                <w:szCs w:val="20"/>
              </w:rPr>
              <w:t>Teaching Philosophy</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05 May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100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Borders>
              <w:bottom w:val="single" w:sz="4" w:space="0" w:color="000000"/>
            </w:tcBorders>
          </w:tcPr>
          <w:p w:rsidR="00E550E1" w:rsidRPr="00E550E1" w:rsidRDefault="00E550E1" w:rsidP="00E550E1">
            <w:pPr>
              <w:spacing w:line="360" w:lineRule="auto"/>
              <w:rPr>
                <w:b/>
                <w:sz w:val="20"/>
                <w:szCs w:val="20"/>
              </w:rPr>
            </w:pPr>
            <w:r w:rsidRPr="00E550E1">
              <w:rPr>
                <w:b/>
                <w:sz w:val="20"/>
                <w:szCs w:val="20"/>
              </w:rPr>
              <w:t>Class participation 1 (Week 11 to 16)</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Thursday 05 May 2011</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30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Borders>
              <w:bottom w:val="single" w:sz="4" w:space="0" w:color="000000"/>
            </w:tcBorders>
          </w:tcPr>
          <w:p w:rsidR="00E550E1" w:rsidRPr="00E550E1" w:rsidRDefault="00E550E1" w:rsidP="00E550E1">
            <w:pPr>
              <w:spacing w:line="360" w:lineRule="auto"/>
              <w:rPr>
                <w:b/>
                <w:sz w:val="20"/>
                <w:szCs w:val="20"/>
              </w:rPr>
            </w:pPr>
            <w:r w:rsidRPr="00E550E1">
              <w:rPr>
                <w:b/>
                <w:sz w:val="20"/>
                <w:szCs w:val="20"/>
              </w:rPr>
              <w:t>Finals</w:t>
            </w:r>
          </w:p>
        </w:tc>
        <w:tc>
          <w:tcPr>
            <w:tcW w:w="3060" w:type="dxa"/>
          </w:tcPr>
          <w:p w:rsidR="00E550E1" w:rsidRPr="00E550E1" w:rsidRDefault="00E550E1" w:rsidP="00E550E1">
            <w:pPr>
              <w:spacing w:line="360" w:lineRule="auto"/>
              <w:jc w:val="center"/>
              <w:rPr>
                <w:b/>
                <w:i/>
                <w:iCs/>
                <w:sz w:val="20"/>
                <w:szCs w:val="20"/>
              </w:rPr>
            </w:pPr>
            <w:r w:rsidRPr="00E550E1">
              <w:rPr>
                <w:b/>
                <w:i/>
                <w:iCs/>
                <w:sz w:val="20"/>
                <w:szCs w:val="20"/>
              </w:rPr>
              <w:t>TBA EXAM WEEK</w:t>
            </w:r>
          </w:p>
        </w:tc>
        <w:tc>
          <w:tcPr>
            <w:tcW w:w="1170" w:type="dxa"/>
          </w:tcPr>
          <w:p w:rsidR="00E550E1" w:rsidRPr="00E550E1" w:rsidRDefault="00E550E1" w:rsidP="00E550E1">
            <w:pPr>
              <w:spacing w:line="360" w:lineRule="auto"/>
              <w:jc w:val="center"/>
              <w:rPr>
                <w:b/>
                <w:iCs/>
                <w:sz w:val="20"/>
                <w:szCs w:val="20"/>
              </w:rPr>
            </w:pPr>
            <w:r w:rsidRPr="00E550E1">
              <w:rPr>
                <w:b/>
                <w:iCs/>
                <w:sz w:val="20"/>
                <w:szCs w:val="20"/>
              </w:rPr>
              <w:t>100</w:t>
            </w:r>
          </w:p>
        </w:tc>
        <w:tc>
          <w:tcPr>
            <w:tcW w:w="1620" w:type="dxa"/>
          </w:tcPr>
          <w:p w:rsidR="00E550E1" w:rsidRPr="00E550E1" w:rsidRDefault="00E550E1" w:rsidP="00E550E1">
            <w:pPr>
              <w:spacing w:line="360" w:lineRule="auto"/>
              <w:jc w:val="center"/>
              <w:rPr>
                <w:b/>
                <w:iCs/>
                <w:sz w:val="20"/>
                <w:szCs w:val="20"/>
              </w:rPr>
            </w:pPr>
          </w:p>
        </w:tc>
      </w:tr>
      <w:tr w:rsidR="00E550E1" w:rsidRPr="00E550E1" w:rsidTr="00E550E1">
        <w:tc>
          <w:tcPr>
            <w:tcW w:w="4608" w:type="dxa"/>
            <w:tcBorders>
              <w:left w:val="nil"/>
              <w:bottom w:val="nil"/>
            </w:tcBorders>
          </w:tcPr>
          <w:p w:rsidR="00E550E1" w:rsidRPr="00E550E1" w:rsidRDefault="00E550E1" w:rsidP="00E550E1">
            <w:pPr>
              <w:spacing w:line="360" w:lineRule="auto"/>
              <w:rPr>
                <w:b/>
                <w:sz w:val="20"/>
                <w:szCs w:val="20"/>
              </w:rPr>
            </w:pPr>
          </w:p>
        </w:tc>
        <w:tc>
          <w:tcPr>
            <w:tcW w:w="3060" w:type="dxa"/>
          </w:tcPr>
          <w:p w:rsidR="00E550E1" w:rsidRPr="00E550E1" w:rsidRDefault="00E550E1" w:rsidP="00E550E1">
            <w:pPr>
              <w:spacing w:line="360" w:lineRule="auto"/>
              <w:jc w:val="right"/>
              <w:rPr>
                <w:b/>
                <w:i/>
                <w:iCs/>
                <w:sz w:val="20"/>
                <w:szCs w:val="20"/>
              </w:rPr>
            </w:pPr>
            <w:r w:rsidRPr="00E550E1">
              <w:rPr>
                <w:b/>
                <w:sz w:val="20"/>
                <w:szCs w:val="20"/>
              </w:rPr>
              <w:t>Total</w:t>
            </w:r>
          </w:p>
        </w:tc>
        <w:tc>
          <w:tcPr>
            <w:tcW w:w="1170" w:type="dxa"/>
          </w:tcPr>
          <w:p w:rsidR="00E550E1" w:rsidRPr="00E550E1" w:rsidRDefault="00E550E1" w:rsidP="00E550E1">
            <w:pPr>
              <w:spacing w:line="360" w:lineRule="auto"/>
              <w:jc w:val="center"/>
              <w:rPr>
                <w:b/>
                <w:i/>
                <w:iCs/>
                <w:sz w:val="20"/>
                <w:szCs w:val="20"/>
              </w:rPr>
            </w:pPr>
            <w:r w:rsidRPr="00E550E1">
              <w:rPr>
                <w:b/>
                <w:i/>
                <w:iCs/>
                <w:sz w:val="20"/>
                <w:szCs w:val="20"/>
              </w:rPr>
              <w:t>750</w:t>
            </w:r>
          </w:p>
        </w:tc>
        <w:tc>
          <w:tcPr>
            <w:tcW w:w="1620" w:type="dxa"/>
          </w:tcPr>
          <w:p w:rsidR="00E550E1" w:rsidRPr="00E550E1" w:rsidRDefault="00E550E1" w:rsidP="00E550E1">
            <w:pPr>
              <w:spacing w:line="360" w:lineRule="auto"/>
              <w:jc w:val="center"/>
              <w:rPr>
                <w:b/>
                <w:i/>
                <w:iCs/>
                <w:sz w:val="20"/>
                <w:szCs w:val="20"/>
              </w:rPr>
            </w:pPr>
          </w:p>
        </w:tc>
      </w:tr>
      <w:tr w:rsidR="00E550E1" w:rsidRPr="00E550E1" w:rsidTr="00E550E1">
        <w:tc>
          <w:tcPr>
            <w:tcW w:w="4608" w:type="dxa"/>
            <w:tcBorders>
              <w:top w:val="nil"/>
              <w:left w:val="nil"/>
              <w:bottom w:val="nil"/>
            </w:tcBorders>
          </w:tcPr>
          <w:p w:rsidR="00E550E1" w:rsidRPr="00E550E1" w:rsidRDefault="00E550E1" w:rsidP="00E550E1">
            <w:pPr>
              <w:spacing w:line="360" w:lineRule="auto"/>
              <w:rPr>
                <w:b/>
                <w:sz w:val="20"/>
                <w:szCs w:val="20"/>
              </w:rPr>
            </w:pPr>
          </w:p>
        </w:tc>
        <w:tc>
          <w:tcPr>
            <w:tcW w:w="3060" w:type="dxa"/>
          </w:tcPr>
          <w:p w:rsidR="00E550E1" w:rsidRPr="00E550E1" w:rsidRDefault="00E550E1" w:rsidP="00E550E1">
            <w:pPr>
              <w:spacing w:line="360" w:lineRule="auto"/>
              <w:jc w:val="right"/>
              <w:rPr>
                <w:b/>
                <w:sz w:val="20"/>
                <w:szCs w:val="20"/>
              </w:rPr>
            </w:pPr>
            <w:r w:rsidRPr="00E550E1">
              <w:rPr>
                <w:b/>
                <w:sz w:val="20"/>
                <w:szCs w:val="20"/>
              </w:rPr>
              <w:t>Percentage</w:t>
            </w:r>
          </w:p>
        </w:tc>
        <w:tc>
          <w:tcPr>
            <w:tcW w:w="1170" w:type="dxa"/>
          </w:tcPr>
          <w:p w:rsidR="00E550E1" w:rsidRPr="00E550E1" w:rsidRDefault="00E550E1" w:rsidP="00E550E1">
            <w:pPr>
              <w:spacing w:line="360" w:lineRule="auto"/>
              <w:jc w:val="center"/>
              <w:rPr>
                <w:b/>
                <w:i/>
                <w:iCs/>
                <w:sz w:val="20"/>
                <w:szCs w:val="20"/>
              </w:rPr>
            </w:pPr>
            <w:r w:rsidRPr="00E550E1">
              <w:rPr>
                <w:b/>
                <w:i/>
                <w:iCs/>
                <w:sz w:val="20"/>
                <w:szCs w:val="20"/>
              </w:rPr>
              <w:t>100</w:t>
            </w:r>
          </w:p>
        </w:tc>
        <w:tc>
          <w:tcPr>
            <w:tcW w:w="1620" w:type="dxa"/>
          </w:tcPr>
          <w:p w:rsidR="00E550E1" w:rsidRPr="00E550E1" w:rsidRDefault="00E550E1" w:rsidP="00E550E1">
            <w:pPr>
              <w:spacing w:line="360" w:lineRule="auto"/>
              <w:jc w:val="center"/>
              <w:rPr>
                <w:b/>
                <w:i/>
                <w:iCs/>
                <w:sz w:val="20"/>
                <w:szCs w:val="20"/>
              </w:rPr>
            </w:pPr>
          </w:p>
        </w:tc>
      </w:tr>
    </w:tbl>
    <w:p w:rsidR="00565A88" w:rsidRDefault="00565A88" w:rsidP="00565A88">
      <w:pPr>
        <w:spacing w:line="360" w:lineRule="auto"/>
        <w:rPr>
          <w:b/>
          <w:i/>
          <w:iCs/>
          <w:sz w:val="28"/>
          <w:szCs w:val="28"/>
        </w:rPr>
      </w:pPr>
    </w:p>
    <w:p w:rsidR="00565A88" w:rsidRPr="001F6D04" w:rsidRDefault="00565A88" w:rsidP="00565A88">
      <w:pPr>
        <w:spacing w:line="360" w:lineRule="auto"/>
        <w:rPr>
          <w:b/>
          <w:i/>
          <w:iCs/>
        </w:rPr>
      </w:pPr>
      <w:r w:rsidRPr="001F6D04">
        <w:rPr>
          <w:b/>
          <w:i/>
          <w:iCs/>
        </w:rPr>
        <w:t>Take Note:</w:t>
      </w:r>
      <w:r>
        <w:rPr>
          <w:b/>
          <w:i/>
          <w:iCs/>
        </w:rPr>
        <w:t xml:space="preserve"> </w:t>
      </w:r>
      <w:r w:rsidRPr="00053678">
        <w:rPr>
          <w:b/>
          <w:i/>
          <w:iCs/>
          <w:sz w:val="28"/>
          <w:szCs w:val="28"/>
        </w:rPr>
        <w:t>Submitting Assignments</w:t>
      </w:r>
    </w:p>
    <w:p w:rsidR="00565A88" w:rsidRPr="001F6D04" w:rsidRDefault="00565A88" w:rsidP="00565A88">
      <w:pPr>
        <w:pStyle w:val="ListParagraph"/>
        <w:numPr>
          <w:ilvl w:val="0"/>
          <w:numId w:val="5"/>
        </w:numPr>
        <w:spacing w:line="360" w:lineRule="auto"/>
        <w:ind w:left="360"/>
        <w:rPr>
          <w:b/>
          <w:sz w:val="24"/>
          <w:szCs w:val="24"/>
        </w:rPr>
      </w:pPr>
      <w:r w:rsidRPr="001F6D04">
        <w:rPr>
          <w:b/>
          <w:sz w:val="24"/>
          <w:szCs w:val="24"/>
        </w:rPr>
        <w:t xml:space="preserve">All assignments must be submitted on the due date as indicated in the syllabus. </w:t>
      </w:r>
    </w:p>
    <w:p w:rsidR="00565A88" w:rsidRPr="001F6D04" w:rsidRDefault="00565A88" w:rsidP="00565A88">
      <w:pPr>
        <w:pStyle w:val="ListParagraph"/>
        <w:numPr>
          <w:ilvl w:val="0"/>
          <w:numId w:val="5"/>
        </w:numPr>
        <w:spacing w:line="360" w:lineRule="auto"/>
        <w:ind w:left="360"/>
        <w:rPr>
          <w:b/>
          <w:sz w:val="24"/>
          <w:szCs w:val="24"/>
        </w:rPr>
      </w:pPr>
      <w:r w:rsidRPr="001F6D04">
        <w:rPr>
          <w:b/>
          <w:sz w:val="24"/>
          <w:szCs w:val="24"/>
        </w:rPr>
        <w:t xml:space="preserve">No points will be awarded for any late assignments. </w:t>
      </w:r>
    </w:p>
    <w:p w:rsidR="00565A88" w:rsidRPr="001F6D04" w:rsidRDefault="00565A88" w:rsidP="00565A88">
      <w:pPr>
        <w:pStyle w:val="ListParagraph"/>
        <w:numPr>
          <w:ilvl w:val="0"/>
          <w:numId w:val="5"/>
        </w:numPr>
        <w:spacing w:line="360" w:lineRule="auto"/>
        <w:ind w:left="360"/>
        <w:rPr>
          <w:b/>
          <w:bCs/>
          <w:sz w:val="24"/>
          <w:szCs w:val="24"/>
        </w:rPr>
      </w:pPr>
      <w:r w:rsidRPr="001F6D04">
        <w:rPr>
          <w:b/>
          <w:i/>
          <w:iCs/>
          <w:sz w:val="24"/>
          <w:szCs w:val="24"/>
        </w:rPr>
        <w:t xml:space="preserve">Please hand in a hard copy of </w:t>
      </w:r>
      <w:r w:rsidRPr="001F6D04">
        <w:rPr>
          <w:b/>
          <w:i/>
          <w:sz w:val="24"/>
          <w:szCs w:val="24"/>
        </w:rPr>
        <w:t>Papers</w:t>
      </w:r>
      <w:r w:rsidRPr="001F6D04">
        <w:rPr>
          <w:b/>
          <w:i/>
          <w:iCs/>
          <w:sz w:val="24"/>
          <w:szCs w:val="24"/>
        </w:rPr>
        <w:t xml:space="preserve"> 1, 2, 3 &amp; 4 to the course instructor during scheduled class time on the due dates listed in the syllabus.</w:t>
      </w:r>
    </w:p>
    <w:p w:rsidR="00565A88" w:rsidRPr="00E550E1" w:rsidRDefault="00565A88" w:rsidP="00E550E1">
      <w:pPr>
        <w:numPr>
          <w:ilvl w:val="0"/>
          <w:numId w:val="5"/>
        </w:numPr>
        <w:spacing w:line="360" w:lineRule="auto"/>
        <w:ind w:left="360"/>
        <w:contextualSpacing/>
        <w:rPr>
          <w:rFonts w:ascii="Calibri" w:eastAsia="Calibri" w:hAnsi="Calibri"/>
          <w:b/>
          <w:i/>
          <w:iCs/>
          <w:u w:val="single"/>
        </w:rPr>
      </w:pPr>
      <w:r w:rsidRPr="001F6D04">
        <w:rPr>
          <w:b/>
          <w:i/>
          <w:iCs/>
        </w:rPr>
        <w:t xml:space="preserve">And please upload electronic copies of </w:t>
      </w:r>
      <w:r w:rsidRPr="001F6D04">
        <w:rPr>
          <w:b/>
          <w:i/>
        </w:rPr>
        <w:t>Papers</w:t>
      </w:r>
      <w:r w:rsidRPr="001F6D04">
        <w:rPr>
          <w:b/>
          <w:i/>
          <w:iCs/>
        </w:rPr>
        <w:t xml:space="preserve"> 1, 2, 3 &amp; 4</w:t>
      </w:r>
      <w:r w:rsidRPr="001F6D04">
        <w:rPr>
          <w:b/>
          <w:bCs/>
        </w:rPr>
        <w:t xml:space="preserve"> </w:t>
      </w:r>
      <w:r w:rsidRPr="001F6D04">
        <w:rPr>
          <w:b/>
          <w:i/>
          <w:iCs/>
        </w:rPr>
        <w:t xml:space="preserve">onto </w:t>
      </w:r>
      <w:proofErr w:type="spellStart"/>
      <w:r w:rsidRPr="001F6D04">
        <w:rPr>
          <w:b/>
          <w:i/>
          <w:iCs/>
        </w:rPr>
        <w:t>BlackBoard</w:t>
      </w:r>
      <w:proofErr w:type="spellEnd"/>
      <w:r w:rsidRPr="001F6D04">
        <w:rPr>
          <w:b/>
          <w:i/>
          <w:iCs/>
        </w:rPr>
        <w:t xml:space="preserve"> on the d</w:t>
      </w:r>
      <w:r w:rsidR="00E550E1">
        <w:rPr>
          <w:b/>
          <w:i/>
          <w:iCs/>
        </w:rPr>
        <w:t>ue dates listed in the syllabus -</w:t>
      </w:r>
      <w:r w:rsidR="00E550E1" w:rsidRPr="00E550E1">
        <w:rPr>
          <w:b/>
          <w:i/>
          <w:iCs/>
          <w:u w:val="single"/>
        </w:rPr>
        <w:t xml:space="preserve"> </w:t>
      </w:r>
      <w:r w:rsidR="00E550E1" w:rsidRPr="00E550E1">
        <w:rPr>
          <w:rFonts w:ascii="Calibri" w:eastAsia="Calibri" w:hAnsi="Calibri"/>
          <w:b/>
          <w:i/>
          <w:iCs/>
          <w:u w:val="single"/>
        </w:rPr>
        <w:t>If you do not upload</w:t>
      </w:r>
      <w:r w:rsidR="00E550E1" w:rsidRPr="00E550E1">
        <w:rPr>
          <w:b/>
          <w:i/>
          <w:iCs/>
          <w:u w:val="single"/>
        </w:rPr>
        <w:t xml:space="preserve"> </w:t>
      </w:r>
      <w:r w:rsidR="00E550E1" w:rsidRPr="00E550E1">
        <w:rPr>
          <w:b/>
          <w:i/>
          <w:u w:val="single"/>
        </w:rPr>
        <w:t>Papers</w:t>
      </w:r>
      <w:r w:rsidR="00E550E1" w:rsidRPr="00E550E1">
        <w:rPr>
          <w:b/>
          <w:i/>
          <w:iCs/>
          <w:u w:val="single"/>
        </w:rPr>
        <w:t xml:space="preserve"> 1, 2, 3 &amp; 4 onto </w:t>
      </w:r>
      <w:proofErr w:type="spellStart"/>
      <w:r w:rsidR="00E550E1" w:rsidRPr="00E550E1">
        <w:rPr>
          <w:b/>
          <w:i/>
          <w:iCs/>
          <w:u w:val="single"/>
        </w:rPr>
        <w:t>BlackBoard</w:t>
      </w:r>
      <w:proofErr w:type="spellEnd"/>
      <w:r w:rsidR="00E550E1" w:rsidRPr="00E550E1">
        <w:rPr>
          <w:b/>
          <w:i/>
          <w:iCs/>
          <w:u w:val="single"/>
        </w:rPr>
        <w:t xml:space="preserve"> </w:t>
      </w:r>
      <w:r w:rsidR="00E550E1" w:rsidRPr="00E550E1">
        <w:rPr>
          <w:rFonts w:ascii="Calibri" w:eastAsia="Calibri" w:hAnsi="Calibri"/>
          <w:b/>
          <w:i/>
          <w:iCs/>
          <w:u w:val="single"/>
        </w:rPr>
        <w:t>on the Due Date</w:t>
      </w:r>
      <w:r w:rsidR="00E550E1">
        <w:rPr>
          <w:rFonts w:ascii="Calibri" w:eastAsia="Calibri" w:hAnsi="Calibri"/>
          <w:b/>
          <w:i/>
          <w:iCs/>
          <w:u w:val="single"/>
        </w:rPr>
        <w:t>s</w:t>
      </w:r>
      <w:r w:rsidR="00E550E1" w:rsidRPr="00E550E1">
        <w:rPr>
          <w:rFonts w:ascii="Calibri" w:eastAsia="Calibri" w:hAnsi="Calibri"/>
          <w:b/>
          <w:i/>
          <w:iCs/>
          <w:u w:val="single"/>
        </w:rPr>
        <w:t xml:space="preserve"> LISTED IN THE SYLLABUS YOU WIL NOT BE AWARDED ANY POINTS FOR THESE </w:t>
      </w:r>
      <w:r w:rsidR="00E550E1">
        <w:rPr>
          <w:rFonts w:ascii="Calibri" w:eastAsia="Calibri" w:hAnsi="Calibri"/>
          <w:b/>
          <w:i/>
          <w:iCs/>
          <w:u w:val="single"/>
        </w:rPr>
        <w:t>FOUR</w:t>
      </w:r>
      <w:r w:rsidR="00E550E1" w:rsidRPr="00E550E1">
        <w:rPr>
          <w:rFonts w:ascii="Calibri" w:eastAsia="Calibri" w:hAnsi="Calibri"/>
          <w:b/>
          <w:i/>
          <w:iCs/>
          <w:u w:val="single"/>
        </w:rPr>
        <w:t xml:space="preserve"> ASSIGNMENTS.</w:t>
      </w:r>
    </w:p>
    <w:p w:rsidR="00565A88" w:rsidRPr="00E550E1" w:rsidRDefault="00E550E1" w:rsidP="00E550E1">
      <w:pPr>
        <w:numPr>
          <w:ilvl w:val="0"/>
          <w:numId w:val="5"/>
        </w:numPr>
        <w:spacing w:line="360" w:lineRule="auto"/>
        <w:ind w:left="360"/>
        <w:contextualSpacing/>
        <w:rPr>
          <w:rFonts w:ascii="Calibri" w:eastAsia="Calibri" w:hAnsi="Calibri"/>
          <w:b/>
          <w:i/>
          <w:iCs/>
          <w:u w:val="single"/>
        </w:rPr>
      </w:pPr>
      <w:r w:rsidRPr="00E550E1">
        <w:rPr>
          <w:b/>
          <w:i/>
          <w:iCs/>
        </w:rPr>
        <w:t>Upload Paper 4 and the Teaching Philosophy onto TK20 -</w:t>
      </w:r>
      <w:r w:rsidRPr="00E550E1">
        <w:rPr>
          <w:rFonts w:ascii="Calibri" w:eastAsia="Calibri" w:hAnsi="Calibri"/>
          <w:b/>
          <w:i/>
          <w:iCs/>
          <w:u w:val="single"/>
        </w:rPr>
        <w:t xml:space="preserve"> If you do not upload Paper 4 </w:t>
      </w:r>
      <w:r w:rsidRPr="00E550E1">
        <w:rPr>
          <w:b/>
          <w:i/>
          <w:iCs/>
          <w:u w:val="single"/>
        </w:rPr>
        <w:t xml:space="preserve">and the Teaching Philosophy </w:t>
      </w:r>
      <w:r w:rsidRPr="00E550E1">
        <w:rPr>
          <w:rFonts w:ascii="Calibri" w:eastAsia="Calibri" w:hAnsi="Calibri"/>
          <w:b/>
          <w:i/>
          <w:iCs/>
          <w:u w:val="single"/>
        </w:rPr>
        <w:t>onto TK20 on the Due Date LISTED IN THE SYLLABUS YOU WIL NOT BE AWARDED ANY POINTS FOR TH</w:t>
      </w:r>
      <w:r>
        <w:rPr>
          <w:rFonts w:ascii="Calibri" w:eastAsia="Calibri" w:hAnsi="Calibri"/>
          <w:b/>
          <w:i/>
          <w:iCs/>
          <w:u w:val="single"/>
        </w:rPr>
        <w:t>ESE TWO</w:t>
      </w:r>
      <w:r w:rsidRPr="00E550E1">
        <w:rPr>
          <w:rFonts w:ascii="Calibri" w:eastAsia="Calibri" w:hAnsi="Calibri"/>
          <w:b/>
          <w:i/>
          <w:iCs/>
          <w:u w:val="single"/>
        </w:rPr>
        <w:t xml:space="preserve"> ASSIGNMENT</w:t>
      </w:r>
      <w:r>
        <w:rPr>
          <w:rFonts w:ascii="Calibri" w:eastAsia="Calibri" w:hAnsi="Calibri"/>
          <w:b/>
          <w:i/>
          <w:iCs/>
          <w:u w:val="single"/>
        </w:rPr>
        <w:t>S.</w:t>
      </w:r>
    </w:p>
    <w:p w:rsidR="00565A88" w:rsidRPr="001F6D04" w:rsidRDefault="00565A88" w:rsidP="00565A88">
      <w:pPr>
        <w:pStyle w:val="ListParagraph"/>
        <w:numPr>
          <w:ilvl w:val="0"/>
          <w:numId w:val="5"/>
        </w:numPr>
        <w:spacing w:line="360" w:lineRule="auto"/>
        <w:ind w:left="360"/>
        <w:rPr>
          <w:b/>
          <w:i/>
          <w:iCs/>
          <w:sz w:val="24"/>
          <w:szCs w:val="24"/>
        </w:rPr>
      </w:pPr>
      <w:r w:rsidRPr="001F6D04">
        <w:rPr>
          <w:b/>
          <w:i/>
          <w:iCs/>
          <w:sz w:val="24"/>
          <w:szCs w:val="24"/>
        </w:rPr>
        <w:t>Students who do not follow any of the instructions for submitting Papers/Assignments will receive 0 Points.</w:t>
      </w:r>
    </w:p>
    <w:p w:rsidR="00565A88" w:rsidRPr="001A7E07" w:rsidRDefault="00565A88" w:rsidP="00565A88">
      <w:pPr>
        <w:spacing w:line="360" w:lineRule="auto"/>
        <w:rPr>
          <w:b/>
          <w:i/>
          <w:iCs/>
          <w:sz w:val="20"/>
          <w:szCs w:val="20"/>
        </w:rPr>
      </w:pPr>
      <w:r w:rsidRPr="001A7E07">
        <w:rPr>
          <w:b/>
          <w:i/>
          <w:iCs/>
          <w:sz w:val="20"/>
          <w:szCs w:val="20"/>
        </w:rPr>
        <w:t xml:space="preserve">Attendance, </w:t>
      </w:r>
      <w:r w:rsidRPr="001A7E07">
        <w:rPr>
          <w:b/>
          <w:i/>
          <w:sz w:val="20"/>
          <w:szCs w:val="20"/>
        </w:rPr>
        <w:t>Participation, and Dispositions</w:t>
      </w:r>
      <w:r w:rsidRPr="001A7E07">
        <w:rPr>
          <w:b/>
          <w:i/>
          <w:iCs/>
          <w:sz w:val="20"/>
          <w:szCs w:val="20"/>
        </w:rPr>
        <w:t xml:space="preserve"> Policies:</w:t>
      </w:r>
    </w:p>
    <w:p w:rsidR="00565A88" w:rsidRPr="001A7E07" w:rsidRDefault="00565A88" w:rsidP="00565A88">
      <w:pPr>
        <w:pStyle w:val="Heading3"/>
        <w:rPr>
          <w:b w:val="0"/>
          <w:bCs w:val="0"/>
          <w:i w:val="0"/>
          <w:sz w:val="20"/>
          <w:szCs w:val="20"/>
        </w:rPr>
      </w:pPr>
      <w:r w:rsidRPr="001A7E07">
        <w:rPr>
          <w:b w:val="0"/>
          <w:bCs w:val="0"/>
          <w:i w:val="0"/>
          <w:sz w:val="20"/>
          <w:szCs w:val="20"/>
        </w:rPr>
        <w:t xml:space="preserve">This course is designed and organized to be highly collaborative and experiential. It will involve literature discussion groups, and small and large group discussions. Therefore, your attendance and participation are essential to your learning. It is not possible to be enriched by discussions and collaborations if you are not present or prepared for class. If you decide to miss an entire class period or part of it for any reason, then you will not receive full participation credit for that class session. Involvement in class activities cannot be made up, thus it is imperative that you are present and prepared for each class session. </w:t>
      </w:r>
    </w:p>
    <w:p w:rsidR="00565A88" w:rsidRPr="001A7E07" w:rsidRDefault="00565A88" w:rsidP="00565A88">
      <w:pPr>
        <w:pStyle w:val="Heading3"/>
        <w:rPr>
          <w:b w:val="0"/>
          <w:bCs w:val="0"/>
          <w:i w:val="0"/>
          <w:sz w:val="20"/>
          <w:szCs w:val="20"/>
        </w:rPr>
      </w:pPr>
      <w:r w:rsidRPr="001A7E07">
        <w:rPr>
          <w:b w:val="0"/>
          <w:bCs w:val="0"/>
          <w:i w:val="0"/>
          <w:sz w:val="20"/>
          <w:szCs w:val="20"/>
        </w:rPr>
        <w:t>If you display dispositions inappropriate for the classroom, the course instructor will have a conference with you. Following the conference, evidence of continued inappropriate dispositions will result in further consultation and may result in deductions in your final grade, up to a maximum of ten (10) points. Generally, one point will be deducted at a time.</w:t>
      </w:r>
    </w:p>
    <w:p w:rsidR="00565A88" w:rsidRPr="001A7E07" w:rsidRDefault="00565A88" w:rsidP="00565A88">
      <w:pPr>
        <w:rPr>
          <w:sz w:val="20"/>
          <w:szCs w:val="20"/>
        </w:rPr>
      </w:pPr>
    </w:p>
    <w:p w:rsidR="00565A88" w:rsidRPr="001A7E07" w:rsidRDefault="00565A88" w:rsidP="00565A88">
      <w:pPr>
        <w:pStyle w:val="Heading3"/>
        <w:rPr>
          <w:b w:val="0"/>
          <w:bCs w:val="0"/>
          <w:i w:val="0"/>
          <w:sz w:val="20"/>
          <w:szCs w:val="20"/>
        </w:rPr>
      </w:pPr>
      <w:r w:rsidRPr="001A7E07">
        <w:rPr>
          <w:b w:val="0"/>
          <w:bCs w:val="0"/>
          <w:i w:val="0"/>
          <w:sz w:val="20"/>
          <w:szCs w:val="20"/>
        </w:rPr>
        <w:t>The course instructor will permit the make-up of course work for the following reasons:</w:t>
      </w:r>
    </w:p>
    <w:tbl>
      <w:tblPr>
        <w:tblW w:w="0" w:type="auto"/>
        <w:tblLook w:val="01E0"/>
      </w:tblPr>
      <w:tblGrid>
        <w:gridCol w:w="4968"/>
        <w:gridCol w:w="3888"/>
      </w:tblGrid>
      <w:tr w:rsidR="00565A88" w:rsidRPr="001A7E07" w:rsidTr="00E550E1">
        <w:tc>
          <w:tcPr>
            <w:tcW w:w="496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a</w:t>
            </w:r>
            <w:proofErr w:type="gramEnd"/>
            <w:r w:rsidRPr="001A7E07">
              <w:rPr>
                <w:b w:val="0"/>
                <w:bCs w:val="0"/>
                <w:i w:val="0"/>
                <w:sz w:val="20"/>
                <w:szCs w:val="20"/>
              </w:rPr>
              <w:t>. personal illness</w:t>
            </w:r>
          </w:p>
        </w:tc>
        <w:tc>
          <w:tcPr>
            <w:tcW w:w="388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d</w:t>
            </w:r>
            <w:proofErr w:type="gramEnd"/>
            <w:r w:rsidRPr="001A7E07">
              <w:rPr>
                <w:b w:val="0"/>
                <w:bCs w:val="0"/>
                <w:i w:val="0"/>
                <w:sz w:val="20"/>
                <w:szCs w:val="20"/>
              </w:rPr>
              <w:t>. jury duty or court summons</w:t>
            </w:r>
          </w:p>
        </w:tc>
      </w:tr>
      <w:tr w:rsidR="00565A88" w:rsidRPr="001A7E07" w:rsidTr="00E550E1">
        <w:tc>
          <w:tcPr>
            <w:tcW w:w="496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b</w:t>
            </w:r>
            <w:proofErr w:type="gramEnd"/>
            <w:r w:rsidRPr="001A7E07">
              <w:rPr>
                <w:b w:val="0"/>
                <w:bCs w:val="0"/>
                <w:i w:val="0"/>
                <w:sz w:val="20"/>
                <w:szCs w:val="20"/>
              </w:rPr>
              <w:t>. death or critical illness in the family</w:t>
            </w:r>
          </w:p>
        </w:tc>
        <w:tc>
          <w:tcPr>
            <w:tcW w:w="388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e</w:t>
            </w:r>
            <w:proofErr w:type="gramEnd"/>
            <w:r w:rsidRPr="001A7E07">
              <w:rPr>
                <w:b w:val="0"/>
                <w:bCs w:val="0"/>
                <w:i w:val="0"/>
                <w:sz w:val="20"/>
                <w:szCs w:val="20"/>
              </w:rPr>
              <w:t>. military duties</w:t>
            </w:r>
          </w:p>
        </w:tc>
      </w:tr>
      <w:tr w:rsidR="00565A88" w:rsidRPr="001A7E07" w:rsidTr="00E550E1">
        <w:tc>
          <w:tcPr>
            <w:tcW w:w="496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c</w:t>
            </w:r>
            <w:proofErr w:type="gramEnd"/>
            <w:r w:rsidRPr="001A7E07">
              <w:rPr>
                <w:b w:val="0"/>
                <w:bCs w:val="0"/>
                <w:i w:val="0"/>
                <w:sz w:val="20"/>
                <w:szCs w:val="20"/>
              </w:rPr>
              <w:t>. participation in a university-sponsored activity</w:t>
            </w:r>
          </w:p>
        </w:tc>
        <w:tc>
          <w:tcPr>
            <w:tcW w:w="3888" w:type="dxa"/>
          </w:tcPr>
          <w:p w:rsidR="00565A88" w:rsidRPr="001A7E07" w:rsidRDefault="00565A88" w:rsidP="00E550E1">
            <w:pPr>
              <w:pStyle w:val="Heading3"/>
              <w:rPr>
                <w:b w:val="0"/>
                <w:bCs w:val="0"/>
                <w:i w:val="0"/>
                <w:sz w:val="20"/>
                <w:szCs w:val="20"/>
              </w:rPr>
            </w:pPr>
            <w:proofErr w:type="gramStart"/>
            <w:r w:rsidRPr="001A7E07">
              <w:rPr>
                <w:b w:val="0"/>
                <w:bCs w:val="0"/>
                <w:i w:val="0"/>
                <w:sz w:val="20"/>
                <w:szCs w:val="20"/>
              </w:rPr>
              <w:t>f</w:t>
            </w:r>
            <w:proofErr w:type="gramEnd"/>
            <w:r w:rsidRPr="001A7E07">
              <w:rPr>
                <w:b w:val="0"/>
                <w:bCs w:val="0"/>
                <w:i w:val="0"/>
                <w:sz w:val="20"/>
                <w:szCs w:val="20"/>
              </w:rPr>
              <w:t>. religious holiday</w:t>
            </w:r>
          </w:p>
          <w:p w:rsidR="00565A88" w:rsidRPr="001A7E07" w:rsidRDefault="00565A88" w:rsidP="00E550E1">
            <w:pPr>
              <w:rPr>
                <w:sz w:val="20"/>
                <w:szCs w:val="20"/>
              </w:rPr>
            </w:pPr>
          </w:p>
        </w:tc>
      </w:tr>
    </w:tbl>
    <w:p w:rsidR="00565A88" w:rsidRDefault="00565A88" w:rsidP="00565A88">
      <w:pPr>
        <w:rPr>
          <w:sz w:val="20"/>
          <w:szCs w:val="20"/>
        </w:rPr>
      </w:pPr>
      <w:r w:rsidRPr="001A7E07">
        <w:rPr>
          <w:bCs/>
          <w:sz w:val="20"/>
          <w:szCs w:val="20"/>
        </w:rPr>
        <w:t xml:space="preserve">Please present appropriate documentation upon your return. To be recorded as an excused absence, notes from a physician must state they you were </w:t>
      </w:r>
      <w:r w:rsidRPr="001A7E07">
        <w:rPr>
          <w:sz w:val="20"/>
          <w:szCs w:val="20"/>
        </w:rPr>
        <w:t xml:space="preserve">“too ill to attend class.” </w:t>
      </w:r>
    </w:p>
    <w:p w:rsidR="00565A88" w:rsidRDefault="00565A88" w:rsidP="00565A88">
      <w:pPr>
        <w:rPr>
          <w:sz w:val="20"/>
          <w:szCs w:val="20"/>
        </w:rPr>
      </w:pPr>
    </w:p>
    <w:p w:rsidR="00565A88" w:rsidRPr="00BE026E" w:rsidRDefault="00565A88" w:rsidP="00565A88">
      <w:pPr>
        <w:rPr>
          <w:b/>
          <w:sz w:val="28"/>
          <w:szCs w:val="28"/>
        </w:rPr>
      </w:pPr>
      <w:r w:rsidRPr="00BE026E">
        <w:rPr>
          <w:b/>
          <w:iCs/>
          <w:sz w:val="28"/>
          <w:szCs w:val="28"/>
        </w:rPr>
        <w:t xml:space="preserve">If you are absent 1 or more times for any of the scheduled class sessions </w:t>
      </w:r>
      <w:r>
        <w:rPr>
          <w:b/>
          <w:iCs/>
          <w:sz w:val="28"/>
          <w:szCs w:val="28"/>
        </w:rPr>
        <w:t xml:space="preserve">[in-class and/or for the scheduled online sessions (logged minutes and duration will be taken into account)] </w:t>
      </w:r>
      <w:r w:rsidRPr="00BE026E">
        <w:rPr>
          <w:b/>
          <w:iCs/>
          <w:sz w:val="28"/>
          <w:szCs w:val="28"/>
        </w:rPr>
        <w:t>without official documentation for your absence your grade will drop a letter (for example, A to B, B to C, etc.)</w:t>
      </w:r>
    </w:p>
    <w:p w:rsidR="00565A88" w:rsidRPr="00C05707" w:rsidRDefault="00565A88" w:rsidP="00565A88">
      <w:pPr>
        <w:pStyle w:val="Heading3"/>
        <w:jc w:val="both"/>
        <w:rPr>
          <w:bCs w:val="0"/>
          <w:i w:val="0"/>
          <w:sz w:val="28"/>
          <w:szCs w:val="28"/>
        </w:rPr>
      </w:pPr>
      <w:r w:rsidRPr="00C05707">
        <w:rPr>
          <w:bCs w:val="0"/>
          <w:i w:val="0"/>
          <w:sz w:val="28"/>
          <w:szCs w:val="28"/>
        </w:rPr>
        <w:t xml:space="preserve">If you miss class, </w:t>
      </w:r>
      <w:r w:rsidRPr="00C05707">
        <w:rPr>
          <w:i w:val="0"/>
          <w:sz w:val="28"/>
          <w:szCs w:val="28"/>
        </w:rPr>
        <w:t>you are responsible</w:t>
      </w:r>
      <w:r w:rsidRPr="00C05707">
        <w:rPr>
          <w:bCs w:val="0"/>
          <w:i w:val="0"/>
          <w:sz w:val="28"/>
          <w:szCs w:val="28"/>
        </w:rPr>
        <w:t xml:space="preserve"> for all announcements, assignments and information presented or discussed in class. It is your responsibility to contact other members of the class or the instructor to obtain information missed during your absence.</w:t>
      </w:r>
      <w:r>
        <w:rPr>
          <w:bCs w:val="0"/>
          <w:i w:val="0"/>
          <w:sz w:val="28"/>
          <w:szCs w:val="28"/>
        </w:rPr>
        <w:t xml:space="preserve"> Please make an appointment to see the course instructor.</w:t>
      </w:r>
    </w:p>
    <w:p w:rsidR="00565A88" w:rsidRDefault="00565A88" w:rsidP="00565A88">
      <w:pPr>
        <w:rPr>
          <w:b/>
          <w:sz w:val="28"/>
          <w:szCs w:val="28"/>
        </w:rPr>
      </w:pPr>
    </w:p>
    <w:p w:rsidR="00565A88" w:rsidRDefault="00565A88" w:rsidP="00565A88">
      <w:pPr>
        <w:spacing w:line="360" w:lineRule="auto"/>
        <w:rPr>
          <w:b/>
          <w:i/>
          <w:iCs/>
          <w:sz w:val="20"/>
          <w:szCs w:val="20"/>
        </w:rPr>
      </w:pPr>
      <w:r w:rsidRPr="001A7E07">
        <w:rPr>
          <w:b/>
          <w:i/>
          <w:iCs/>
          <w:sz w:val="20"/>
          <w:szCs w:val="20"/>
        </w:rPr>
        <w:t>Grading and Grade Reporting:</w:t>
      </w:r>
    </w:p>
    <w:p w:rsidR="00565A88" w:rsidRPr="001A7E07" w:rsidRDefault="00565A88" w:rsidP="00565A88">
      <w:pPr>
        <w:spacing w:line="360" w:lineRule="auto"/>
        <w:rPr>
          <w:sz w:val="20"/>
          <w:szCs w:val="20"/>
        </w:rPr>
      </w:pPr>
    </w:p>
    <w:p w:rsidR="00565A88" w:rsidRPr="001A7E07" w:rsidRDefault="00565A88" w:rsidP="00565A88">
      <w:pPr>
        <w:spacing w:line="360" w:lineRule="auto"/>
        <w:rPr>
          <w:sz w:val="20"/>
          <w:szCs w:val="20"/>
        </w:rPr>
      </w:pPr>
      <w:r w:rsidRPr="001A7E07">
        <w:rPr>
          <w:sz w:val="20"/>
          <w:szCs w:val="20"/>
        </w:rPr>
        <w:t>Grading rubrics for assignments are included at the end of this syllabus. Students are encouraged to become thoroughly familiar with grading rubrics used to assess student learning in this course.</w:t>
      </w:r>
    </w:p>
    <w:p w:rsidR="00565A88" w:rsidRDefault="00565A88" w:rsidP="00565A88">
      <w:pPr>
        <w:spacing w:line="360" w:lineRule="auto"/>
        <w:rPr>
          <w:bCs/>
          <w:sz w:val="20"/>
          <w:szCs w:val="20"/>
        </w:rPr>
      </w:pPr>
    </w:p>
    <w:p w:rsidR="00565A88" w:rsidRDefault="00565A88" w:rsidP="00565A88">
      <w:pPr>
        <w:spacing w:line="360" w:lineRule="auto"/>
        <w:rPr>
          <w:b/>
          <w:i/>
          <w:iCs/>
          <w:sz w:val="20"/>
          <w:szCs w:val="20"/>
        </w:rPr>
      </w:pPr>
      <w:r w:rsidRPr="001A7E07">
        <w:rPr>
          <w:b/>
          <w:i/>
          <w:iCs/>
          <w:sz w:val="20"/>
          <w:szCs w:val="20"/>
        </w:rPr>
        <w:t>Grading Scale:</w:t>
      </w:r>
    </w:p>
    <w:p w:rsidR="00565A88" w:rsidRPr="001A7E07" w:rsidRDefault="00565A88" w:rsidP="00565A88">
      <w:pPr>
        <w:spacing w:line="360" w:lineRule="auto"/>
        <w:rPr>
          <w:sz w:val="20"/>
          <w:szCs w:val="20"/>
        </w:rPr>
      </w:pPr>
      <w:r w:rsidRPr="001A7E07">
        <w:rPr>
          <w:sz w:val="20"/>
          <w:szCs w:val="20"/>
        </w:rPr>
        <w:t>9</w:t>
      </w:r>
      <w:r>
        <w:rPr>
          <w:sz w:val="20"/>
          <w:szCs w:val="20"/>
        </w:rPr>
        <w:t>0</w:t>
      </w:r>
      <w:r w:rsidRPr="001A7E07">
        <w:rPr>
          <w:sz w:val="20"/>
          <w:szCs w:val="20"/>
        </w:rPr>
        <w:t>% – 100%</w:t>
      </w:r>
      <w:r w:rsidRPr="001A7E07">
        <w:rPr>
          <w:sz w:val="20"/>
          <w:szCs w:val="20"/>
        </w:rPr>
        <w:tab/>
      </w:r>
      <w:r w:rsidRPr="001A7E07">
        <w:rPr>
          <w:sz w:val="20"/>
          <w:szCs w:val="20"/>
        </w:rPr>
        <w:tab/>
        <w:t>A</w:t>
      </w:r>
    </w:p>
    <w:p w:rsidR="00565A88" w:rsidRPr="001A7E07" w:rsidRDefault="00565A88" w:rsidP="00565A88">
      <w:pPr>
        <w:spacing w:line="360" w:lineRule="auto"/>
        <w:rPr>
          <w:sz w:val="20"/>
          <w:szCs w:val="20"/>
        </w:rPr>
      </w:pPr>
      <w:r w:rsidRPr="001A7E07">
        <w:rPr>
          <w:sz w:val="20"/>
          <w:szCs w:val="20"/>
        </w:rPr>
        <w:t xml:space="preserve"> 8</w:t>
      </w:r>
      <w:r>
        <w:rPr>
          <w:sz w:val="20"/>
          <w:szCs w:val="20"/>
        </w:rPr>
        <w:t>0</w:t>
      </w:r>
      <w:r w:rsidRPr="001A7E07">
        <w:rPr>
          <w:sz w:val="20"/>
          <w:szCs w:val="20"/>
        </w:rPr>
        <w:t xml:space="preserve">% – </w:t>
      </w:r>
      <w:r>
        <w:rPr>
          <w:sz w:val="20"/>
          <w:szCs w:val="20"/>
        </w:rPr>
        <w:t>8</w:t>
      </w:r>
      <w:r w:rsidRPr="001A7E07">
        <w:rPr>
          <w:sz w:val="20"/>
          <w:szCs w:val="20"/>
        </w:rPr>
        <w:t>9%</w:t>
      </w:r>
      <w:r w:rsidRPr="001A7E07">
        <w:rPr>
          <w:sz w:val="20"/>
          <w:szCs w:val="20"/>
        </w:rPr>
        <w:tab/>
      </w:r>
      <w:r w:rsidRPr="001A7E07">
        <w:rPr>
          <w:sz w:val="20"/>
          <w:szCs w:val="20"/>
        </w:rPr>
        <w:tab/>
        <w:t>B</w:t>
      </w:r>
    </w:p>
    <w:p w:rsidR="00565A88" w:rsidRPr="001A7E07" w:rsidRDefault="00565A88" w:rsidP="00565A88">
      <w:pPr>
        <w:spacing w:line="360" w:lineRule="auto"/>
        <w:rPr>
          <w:sz w:val="20"/>
          <w:szCs w:val="20"/>
        </w:rPr>
      </w:pPr>
      <w:r w:rsidRPr="001A7E07">
        <w:rPr>
          <w:sz w:val="20"/>
          <w:szCs w:val="20"/>
        </w:rPr>
        <w:t xml:space="preserve"> 75% – </w:t>
      </w:r>
      <w:r>
        <w:rPr>
          <w:sz w:val="20"/>
          <w:szCs w:val="20"/>
        </w:rPr>
        <w:t>79</w:t>
      </w:r>
      <w:r w:rsidRPr="001A7E07">
        <w:rPr>
          <w:sz w:val="20"/>
          <w:szCs w:val="20"/>
        </w:rPr>
        <w:t>%</w:t>
      </w:r>
      <w:r w:rsidRPr="001A7E07">
        <w:rPr>
          <w:sz w:val="20"/>
          <w:szCs w:val="20"/>
        </w:rPr>
        <w:tab/>
      </w:r>
      <w:r w:rsidRPr="001A7E07">
        <w:rPr>
          <w:sz w:val="20"/>
          <w:szCs w:val="20"/>
        </w:rPr>
        <w:tab/>
        <w:t>C</w:t>
      </w:r>
    </w:p>
    <w:p w:rsidR="00565A88" w:rsidRPr="001A7E07" w:rsidRDefault="00565A88" w:rsidP="00565A88">
      <w:pPr>
        <w:spacing w:line="360" w:lineRule="auto"/>
        <w:rPr>
          <w:sz w:val="20"/>
          <w:szCs w:val="20"/>
        </w:rPr>
      </w:pPr>
      <w:r w:rsidRPr="001A7E07">
        <w:rPr>
          <w:sz w:val="20"/>
          <w:szCs w:val="20"/>
        </w:rPr>
        <w:t xml:space="preserve"> 70% – 74%</w:t>
      </w:r>
      <w:r w:rsidRPr="001A7E07">
        <w:rPr>
          <w:sz w:val="20"/>
          <w:szCs w:val="20"/>
        </w:rPr>
        <w:tab/>
      </w:r>
      <w:r w:rsidRPr="001A7E07">
        <w:rPr>
          <w:sz w:val="20"/>
          <w:szCs w:val="20"/>
        </w:rPr>
        <w:tab/>
        <w:t>D</w:t>
      </w:r>
    </w:p>
    <w:p w:rsidR="00565A88" w:rsidRPr="001A7E07" w:rsidRDefault="00565A88" w:rsidP="00565A88">
      <w:pPr>
        <w:spacing w:line="360" w:lineRule="auto"/>
        <w:rPr>
          <w:sz w:val="20"/>
          <w:szCs w:val="20"/>
        </w:rPr>
      </w:pPr>
      <w:r w:rsidRPr="001A7E07">
        <w:rPr>
          <w:sz w:val="20"/>
          <w:szCs w:val="20"/>
        </w:rPr>
        <w:t xml:space="preserve"> Below-70%</w:t>
      </w:r>
      <w:r w:rsidRPr="001A7E07">
        <w:rPr>
          <w:sz w:val="20"/>
          <w:szCs w:val="20"/>
        </w:rPr>
        <w:tab/>
      </w:r>
      <w:r w:rsidRPr="001A7E07">
        <w:rPr>
          <w:sz w:val="20"/>
          <w:szCs w:val="20"/>
        </w:rPr>
        <w:tab/>
        <w:t>F</w:t>
      </w:r>
    </w:p>
    <w:p w:rsidR="00565A88" w:rsidRDefault="00565A88" w:rsidP="00565A88">
      <w:pPr>
        <w:pStyle w:val="Heading3"/>
        <w:rPr>
          <w:i w:val="0"/>
          <w:sz w:val="20"/>
          <w:szCs w:val="20"/>
        </w:rPr>
      </w:pPr>
      <w:r w:rsidRPr="001A7E07">
        <w:rPr>
          <w:i w:val="0"/>
          <w:sz w:val="20"/>
          <w:szCs w:val="20"/>
        </w:rPr>
        <w:t>GENERAL POLICIES</w:t>
      </w:r>
    </w:p>
    <w:p w:rsidR="00565A88" w:rsidRPr="001A7E07" w:rsidRDefault="00565A88" w:rsidP="00565A88">
      <w:pPr>
        <w:pStyle w:val="Heading3"/>
        <w:keepNext w:val="0"/>
        <w:numPr>
          <w:ilvl w:val="0"/>
          <w:numId w:val="4"/>
        </w:numPr>
        <w:ind w:left="0"/>
        <w:rPr>
          <w:rFonts w:ascii="Arial Black" w:hAnsi="Arial Black"/>
          <w:sz w:val="20"/>
          <w:szCs w:val="20"/>
        </w:rPr>
      </w:pPr>
      <w:r w:rsidRPr="001A7E07">
        <w:rPr>
          <w:rFonts w:ascii="Arial Black" w:hAnsi="Arial Black"/>
          <w:sz w:val="20"/>
          <w:szCs w:val="20"/>
        </w:rPr>
        <w:t>All course readings must be read before class.</w:t>
      </w:r>
    </w:p>
    <w:p w:rsidR="00565A88" w:rsidRPr="001A7E07" w:rsidRDefault="00565A88" w:rsidP="00565A88">
      <w:pPr>
        <w:pStyle w:val="Heading3"/>
        <w:keepNext w:val="0"/>
        <w:numPr>
          <w:ilvl w:val="0"/>
          <w:numId w:val="4"/>
        </w:numPr>
        <w:spacing w:before="100" w:beforeAutospacing="1" w:after="100" w:afterAutospacing="1"/>
        <w:rPr>
          <w:rFonts w:ascii="Arial Black" w:hAnsi="Arial Black"/>
          <w:sz w:val="20"/>
          <w:szCs w:val="20"/>
        </w:rPr>
      </w:pPr>
      <w:r w:rsidRPr="001A7E07">
        <w:rPr>
          <w:rFonts w:ascii="Arial Black" w:hAnsi="Arial Black"/>
          <w:sz w:val="20"/>
          <w:szCs w:val="20"/>
        </w:rPr>
        <w:t>Be punctual to class – if you are late, see the course instructor after class.</w:t>
      </w:r>
    </w:p>
    <w:p w:rsidR="00565A88" w:rsidRPr="001A7E07" w:rsidRDefault="00565A88" w:rsidP="00565A88">
      <w:pPr>
        <w:pStyle w:val="Heading3"/>
        <w:keepNext w:val="0"/>
        <w:numPr>
          <w:ilvl w:val="0"/>
          <w:numId w:val="4"/>
        </w:numPr>
        <w:spacing w:before="100" w:beforeAutospacing="1" w:after="100" w:afterAutospacing="1"/>
        <w:rPr>
          <w:rFonts w:ascii="Arial Black" w:hAnsi="Arial Black"/>
          <w:sz w:val="20"/>
          <w:szCs w:val="20"/>
        </w:rPr>
      </w:pPr>
      <w:r w:rsidRPr="001A7E07">
        <w:rPr>
          <w:rFonts w:ascii="Arial Black" w:hAnsi="Arial Black"/>
          <w:sz w:val="20"/>
          <w:szCs w:val="20"/>
        </w:rPr>
        <w:t>Do not talk when the course instructor is lecturing or presenting an activity.</w:t>
      </w:r>
    </w:p>
    <w:p w:rsidR="00565A88" w:rsidRPr="001A7E07" w:rsidRDefault="00565A88" w:rsidP="00565A88">
      <w:pPr>
        <w:pStyle w:val="Heading3"/>
        <w:keepNext w:val="0"/>
        <w:numPr>
          <w:ilvl w:val="0"/>
          <w:numId w:val="4"/>
        </w:numPr>
        <w:spacing w:before="100" w:beforeAutospacing="1" w:after="100" w:afterAutospacing="1"/>
        <w:rPr>
          <w:rFonts w:ascii="Arial Black" w:hAnsi="Arial Black"/>
          <w:sz w:val="20"/>
          <w:szCs w:val="20"/>
        </w:rPr>
      </w:pPr>
      <w:r w:rsidRPr="001A7E07">
        <w:rPr>
          <w:rFonts w:ascii="Arial Black" w:hAnsi="Arial Black"/>
          <w:sz w:val="20"/>
          <w:szCs w:val="20"/>
        </w:rPr>
        <w:t>Please do not eat in class.</w:t>
      </w:r>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All grades/points for assignments are final.</w:t>
      </w:r>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If you have any questions about grades/points awarded to assignments, make an appointment to see the course instructor during the course instructor’s office hours. Please make an appointment to see the course instructor during office hours.</w:t>
      </w:r>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Course instructor will not discuss grades/points during class time. Please make an appointment to see the course instructor during office hours.</w:t>
      </w:r>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 xml:space="preserve">All citations </w:t>
      </w:r>
      <w:r w:rsidRPr="001A7E07">
        <w:rPr>
          <w:rFonts w:ascii="Arial Black" w:hAnsi="Arial Black"/>
          <w:b/>
          <w:sz w:val="20"/>
          <w:szCs w:val="20"/>
          <w:u w:val="single"/>
        </w:rPr>
        <w:t>must</w:t>
      </w:r>
      <w:r w:rsidRPr="001A7E07">
        <w:rPr>
          <w:rFonts w:ascii="Arial Black" w:hAnsi="Arial Black"/>
          <w:b/>
          <w:sz w:val="20"/>
          <w:szCs w:val="20"/>
        </w:rPr>
        <w:t xml:space="preserve"> be in the </w:t>
      </w:r>
      <w:smartTag w:uri="urn:schemas-microsoft-com:office:smarttags" w:element="stockticker">
        <w:r w:rsidRPr="001A7E07">
          <w:rPr>
            <w:rFonts w:ascii="Arial Black" w:hAnsi="Arial Black"/>
            <w:b/>
            <w:sz w:val="20"/>
            <w:szCs w:val="20"/>
          </w:rPr>
          <w:t>APA</w:t>
        </w:r>
      </w:smartTag>
      <w:r w:rsidRPr="001A7E07">
        <w:rPr>
          <w:rFonts w:ascii="Arial Black" w:hAnsi="Arial Black"/>
          <w:b/>
          <w:sz w:val="20"/>
          <w:szCs w:val="20"/>
        </w:rPr>
        <w:t xml:space="preserve"> format.</w:t>
      </w:r>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 xml:space="preserve">Do not </w:t>
      </w:r>
      <w:r w:rsidRPr="001A7E07">
        <w:rPr>
          <w:rFonts w:ascii="Arial Black" w:hAnsi="Arial Black"/>
          <w:b/>
          <w:sz w:val="20"/>
          <w:szCs w:val="20"/>
          <w:u w:val="single"/>
        </w:rPr>
        <w:t>upload</w:t>
      </w:r>
      <w:r w:rsidRPr="001A7E07">
        <w:rPr>
          <w:rFonts w:ascii="Arial Black" w:hAnsi="Arial Black"/>
          <w:b/>
          <w:sz w:val="20"/>
          <w:szCs w:val="20"/>
        </w:rPr>
        <w:t xml:space="preserve"> draft copies of assignments onto </w:t>
      </w:r>
      <w:proofErr w:type="spellStart"/>
      <w:r w:rsidRPr="001A7E07">
        <w:rPr>
          <w:rFonts w:ascii="Arial Black" w:hAnsi="Arial Black"/>
          <w:b/>
          <w:sz w:val="20"/>
          <w:szCs w:val="20"/>
          <w:u w:val="single"/>
        </w:rPr>
        <w:t>BlackBoard</w:t>
      </w:r>
      <w:proofErr w:type="spellEnd"/>
    </w:p>
    <w:p w:rsidR="00565A88" w:rsidRPr="001A7E07" w:rsidRDefault="00565A88" w:rsidP="00565A88">
      <w:pPr>
        <w:pStyle w:val="NormalWeb"/>
        <w:numPr>
          <w:ilvl w:val="0"/>
          <w:numId w:val="4"/>
        </w:numPr>
        <w:rPr>
          <w:rFonts w:ascii="Arial Black" w:hAnsi="Arial Black"/>
          <w:b/>
          <w:sz w:val="20"/>
          <w:szCs w:val="20"/>
        </w:rPr>
      </w:pPr>
      <w:r w:rsidRPr="001A7E07">
        <w:rPr>
          <w:rFonts w:ascii="Arial Black" w:hAnsi="Arial Black"/>
          <w:b/>
          <w:sz w:val="20"/>
          <w:szCs w:val="20"/>
        </w:rPr>
        <w:t xml:space="preserve">All assignments have to be uploaded onto </w:t>
      </w:r>
      <w:proofErr w:type="spellStart"/>
      <w:r w:rsidRPr="001A7E07">
        <w:rPr>
          <w:rFonts w:ascii="Arial Black" w:hAnsi="Arial Black"/>
          <w:b/>
          <w:sz w:val="20"/>
          <w:szCs w:val="20"/>
          <w:u w:val="single"/>
        </w:rPr>
        <w:t>BlackBoard</w:t>
      </w:r>
      <w:proofErr w:type="spellEnd"/>
      <w:r w:rsidRPr="001A7E07">
        <w:rPr>
          <w:rFonts w:ascii="Arial Black" w:hAnsi="Arial Black"/>
          <w:b/>
          <w:sz w:val="20"/>
          <w:szCs w:val="20"/>
        </w:rPr>
        <w:t xml:space="preserve"> and hard copies must be handed in to</w:t>
      </w:r>
      <w:r>
        <w:rPr>
          <w:rFonts w:ascii="Arial Black" w:hAnsi="Arial Black"/>
          <w:b/>
          <w:sz w:val="20"/>
          <w:szCs w:val="20"/>
        </w:rPr>
        <w:t xml:space="preserve"> the course instructor in class</w:t>
      </w:r>
      <w:r w:rsidRPr="001A7E07">
        <w:rPr>
          <w:rFonts w:ascii="Arial Black" w:hAnsi="Arial Black"/>
          <w:b/>
          <w:sz w:val="20"/>
          <w:szCs w:val="20"/>
        </w:rPr>
        <w:t>. All deadlines are final.</w:t>
      </w:r>
    </w:p>
    <w:p w:rsidR="00565A88" w:rsidRPr="006578F3" w:rsidRDefault="00565A88" w:rsidP="00565A88">
      <w:pPr>
        <w:pStyle w:val="Heading3"/>
        <w:keepNext w:val="0"/>
        <w:numPr>
          <w:ilvl w:val="0"/>
          <w:numId w:val="4"/>
        </w:numPr>
        <w:spacing w:before="100" w:beforeAutospacing="1" w:after="100" w:afterAutospacing="1"/>
        <w:rPr>
          <w:rFonts w:ascii="Arial Black" w:hAnsi="Arial Black"/>
          <w:sz w:val="20"/>
          <w:szCs w:val="20"/>
        </w:rPr>
      </w:pPr>
      <w:r w:rsidRPr="001A7E07">
        <w:rPr>
          <w:rFonts w:ascii="Arial Black" w:hAnsi="Arial Black"/>
          <w:sz w:val="20"/>
          <w:szCs w:val="20"/>
        </w:rPr>
        <w:t xml:space="preserve">If you have any queries or questions about assignments, attendance </w:t>
      </w:r>
      <w:r>
        <w:rPr>
          <w:rFonts w:ascii="Arial Black" w:hAnsi="Arial Black"/>
          <w:sz w:val="20"/>
          <w:szCs w:val="20"/>
        </w:rPr>
        <w:t xml:space="preserve">or grades refer to the course syllabus first, if the query still exists </w:t>
      </w:r>
      <w:r w:rsidRPr="001A7E07">
        <w:rPr>
          <w:rFonts w:ascii="Arial Black" w:hAnsi="Arial Black"/>
          <w:sz w:val="20"/>
          <w:szCs w:val="20"/>
        </w:rPr>
        <w:t>please make an appointment to see the course instructor during office hours.</w:t>
      </w:r>
    </w:p>
    <w:p w:rsidR="00565A88" w:rsidRDefault="00565A88" w:rsidP="00565A88">
      <w:pPr>
        <w:pStyle w:val="Heading3"/>
        <w:keepNext w:val="0"/>
        <w:numPr>
          <w:ilvl w:val="0"/>
          <w:numId w:val="4"/>
        </w:numPr>
        <w:spacing w:before="100" w:beforeAutospacing="1" w:after="100" w:afterAutospacing="1"/>
        <w:rPr>
          <w:rFonts w:ascii="Arial Black" w:hAnsi="Arial Black"/>
          <w:sz w:val="28"/>
          <w:szCs w:val="28"/>
        </w:rPr>
      </w:pPr>
      <w:r w:rsidRPr="00BE026E">
        <w:rPr>
          <w:rFonts w:ascii="Arial Black" w:hAnsi="Arial Black"/>
          <w:sz w:val="28"/>
          <w:szCs w:val="28"/>
        </w:rPr>
        <w:t>NO CELL PHONE USE/CELL PHONE TEXTING during the scheduled class session!</w:t>
      </w:r>
      <w:r>
        <w:rPr>
          <w:rFonts w:ascii="Arial Black" w:hAnsi="Arial Black"/>
          <w:sz w:val="28"/>
          <w:szCs w:val="28"/>
        </w:rPr>
        <w:t xml:space="preserve"> (Referral Action will be taken)</w:t>
      </w:r>
    </w:p>
    <w:p w:rsidR="00442502" w:rsidRDefault="00442502" w:rsidP="00565A88">
      <w:pPr>
        <w:spacing w:line="360" w:lineRule="auto"/>
        <w:ind w:left="360"/>
        <w:rPr>
          <w:rFonts w:ascii="Calibri" w:hAnsi="Calibri"/>
          <w:b/>
          <w:bCs/>
          <w:i/>
          <w:iCs/>
          <w:sz w:val="20"/>
          <w:szCs w:val="20"/>
        </w:rPr>
      </w:pPr>
    </w:p>
    <w:p w:rsidR="00442502" w:rsidRDefault="00442502" w:rsidP="00565A88">
      <w:pPr>
        <w:spacing w:line="360" w:lineRule="auto"/>
        <w:ind w:left="360"/>
        <w:rPr>
          <w:rFonts w:ascii="Calibri" w:hAnsi="Calibri"/>
          <w:b/>
          <w:bCs/>
          <w:i/>
          <w:iCs/>
          <w:sz w:val="20"/>
          <w:szCs w:val="20"/>
        </w:rPr>
      </w:pPr>
    </w:p>
    <w:p w:rsidR="00565A88" w:rsidRPr="00442502" w:rsidRDefault="00565A88" w:rsidP="00442502">
      <w:pPr>
        <w:ind w:left="360"/>
        <w:rPr>
          <w:b/>
          <w:sz w:val="20"/>
          <w:szCs w:val="20"/>
        </w:rPr>
      </w:pPr>
      <w:r w:rsidRPr="00442502">
        <w:rPr>
          <w:rFonts w:ascii="Calibri" w:hAnsi="Calibri"/>
          <w:b/>
          <w:bCs/>
          <w:i/>
          <w:iCs/>
          <w:sz w:val="20"/>
          <w:szCs w:val="20"/>
        </w:rPr>
        <w:t>Student Evaluation of Teaching Effectiveness (SETE)</w:t>
      </w:r>
    </w:p>
    <w:p w:rsidR="00565A88" w:rsidRPr="00442502" w:rsidRDefault="00565A88" w:rsidP="00442502">
      <w:pPr>
        <w:rPr>
          <w:b/>
          <w:sz w:val="20"/>
          <w:szCs w:val="20"/>
        </w:rPr>
      </w:pPr>
    </w:p>
    <w:p w:rsidR="00565A88" w:rsidRPr="00442502" w:rsidRDefault="00565A88" w:rsidP="00442502">
      <w:pPr>
        <w:numPr>
          <w:ilvl w:val="0"/>
          <w:numId w:val="4"/>
        </w:numPr>
        <w:rPr>
          <w:rFonts w:ascii="Calibri" w:hAnsi="Calibri"/>
          <w:b/>
          <w:bCs/>
          <w:i/>
          <w:iCs/>
          <w:sz w:val="20"/>
          <w:szCs w:val="20"/>
        </w:rPr>
      </w:pPr>
      <w:r w:rsidRPr="00442502">
        <w:rPr>
          <w:rFonts w:ascii="Calibri" w:hAnsi="Calibri"/>
          <w:b/>
          <w:bCs/>
          <w:i/>
          <w:iCs/>
          <w:sz w:val="20"/>
          <w:szCs w:val="20"/>
        </w:rPr>
        <w:t>The Student Evaluation of Teaching Effectiveness (SETE) is a requirement for all organized classes at UNT. This short survey will be made available to you at the end of the semester, providing you a chance to for appropriate and valid comments and feedback.</w:t>
      </w:r>
    </w:p>
    <w:p w:rsidR="00565A88" w:rsidRPr="00442502" w:rsidRDefault="00565A88" w:rsidP="00565A88">
      <w:pPr>
        <w:numPr>
          <w:ilvl w:val="0"/>
          <w:numId w:val="4"/>
        </w:numPr>
        <w:spacing w:line="360" w:lineRule="auto"/>
        <w:rPr>
          <w:b/>
          <w:sz w:val="20"/>
          <w:szCs w:val="20"/>
        </w:rPr>
      </w:pPr>
      <w:r w:rsidRPr="00442502">
        <w:rPr>
          <w:rFonts w:ascii="Calibri" w:hAnsi="Calibri"/>
          <w:b/>
          <w:sz w:val="20"/>
          <w:szCs w:val="20"/>
        </w:rPr>
        <w:t>Spring administration of the SETE, will remain open through the week of finals.</w:t>
      </w:r>
    </w:p>
    <w:p w:rsidR="00565A88" w:rsidRPr="008C343B" w:rsidRDefault="00565A88" w:rsidP="00565A88"/>
    <w:p w:rsidR="00565A88" w:rsidRDefault="00565A88" w:rsidP="00565A88">
      <w:pPr>
        <w:tabs>
          <w:tab w:val="center" w:pos="4689"/>
        </w:tabs>
        <w:jc w:val="center"/>
        <w:rPr>
          <w:b/>
          <w:bCs/>
          <w:i/>
          <w:iCs/>
          <w:sz w:val="28"/>
        </w:rPr>
      </w:pPr>
      <w:r>
        <w:rPr>
          <w:b/>
          <w:bCs/>
          <w:i/>
          <w:iCs/>
          <w:sz w:val="28"/>
        </w:rPr>
        <w:t>The Educator as Agent of Engaged Learning:</w:t>
      </w:r>
    </w:p>
    <w:p w:rsidR="00565A88" w:rsidRDefault="00565A88" w:rsidP="00565A88">
      <w:pPr>
        <w:jc w:val="both"/>
        <w:rPr>
          <w:sz w:val="22"/>
        </w:rPr>
      </w:pPr>
    </w:p>
    <w:p w:rsidR="00565A88" w:rsidRPr="00DA18C6" w:rsidRDefault="00565A88" w:rsidP="00565A88">
      <w:pPr>
        <w:jc w:val="both"/>
        <w:rPr>
          <w:sz w:val="18"/>
          <w:szCs w:val="18"/>
        </w:rPr>
      </w:pPr>
      <w:r w:rsidRPr="00DA18C6">
        <w:rPr>
          <w:sz w:val="18"/>
          <w:szCs w:val="18"/>
        </w:rPr>
        <w:t xml:space="preserve">Improving the quality of education in Texas schools and elsewhere is the goal of programs for the education of educators at the University of North Texas. To achieve this goal, programs leading to teacher certification and advanced programs for educators at the University of North Texas 1) emphasize content, curricular, and pedagogical knowledge acquired through research and informed practice of the academic disciplines, 2) incorporate the Texas Teacher Proficiencies for learner centered education, 3) feature collaboration across the university and with schools and other agencies in the design and delivery of programs, and 4) respond to the rapid demographic, social, and technological change in the United States and the world. </w:t>
      </w:r>
    </w:p>
    <w:p w:rsidR="00565A88" w:rsidRPr="00DA18C6" w:rsidRDefault="00565A88" w:rsidP="00565A88">
      <w:pPr>
        <w:jc w:val="both"/>
        <w:rPr>
          <w:sz w:val="18"/>
          <w:szCs w:val="18"/>
        </w:rPr>
      </w:pPr>
    </w:p>
    <w:p w:rsidR="00565A88" w:rsidRPr="00DA18C6" w:rsidRDefault="00565A88" w:rsidP="00565A88">
      <w:pPr>
        <w:jc w:val="both"/>
        <w:rPr>
          <w:sz w:val="18"/>
          <w:szCs w:val="18"/>
        </w:rPr>
      </w:pPr>
      <w:r w:rsidRPr="00DA18C6">
        <w:rPr>
          <w:b/>
          <w:bCs/>
          <w:sz w:val="18"/>
          <w:szCs w:val="18"/>
        </w:rPr>
        <w:t xml:space="preserve">The educator as agent of engaged learning </w:t>
      </w:r>
      <w:r w:rsidRPr="00DA18C6">
        <w:rPr>
          <w:sz w:val="18"/>
          <w:szCs w:val="18"/>
        </w:rPr>
        <w:t xml:space="preserve">summarizes the conceptual framework for UNT's basic and advanced programs. This phrase reflects the directed action that arises from simultaneous commitment to academic knowledge bases and to learner centered practice. "Engaged learning" signifies the deep interaction with worthwhile and appropriate content that occurs for each student in the classrooms of caring and competent educators. "Engaged learning" features the on-going interchange between teacher and student about knowledge and between school and community about what is worth knowing. This conceptual framework recognizes the relationship between UNT and the larger community in promoting the commitment of a diverse citizenry to life-long learning. In our work of developing educators as agents of engaged learning, we value the contributions of professional development schools and other partners and seek collaborations which advance active, meaningful, and continuous learning. </w:t>
      </w:r>
    </w:p>
    <w:p w:rsidR="00565A88" w:rsidRPr="00DA18C6" w:rsidRDefault="00565A88" w:rsidP="00565A88">
      <w:pPr>
        <w:tabs>
          <w:tab w:val="center" w:pos="4689"/>
        </w:tabs>
        <w:jc w:val="both"/>
        <w:rPr>
          <w:bCs/>
          <w:iCs/>
          <w:sz w:val="18"/>
          <w:szCs w:val="18"/>
        </w:rPr>
      </w:pPr>
      <w:r w:rsidRPr="00DA18C6">
        <w:rPr>
          <w:bCs/>
          <w:iCs/>
          <w:sz w:val="18"/>
          <w:szCs w:val="18"/>
        </w:rPr>
        <w:t>Seeing the engaged learner at the heart of a community that includes educators in various roles, we have chosen to describe each program of educator preparation at UNT with reference to the following key concepts, which are briefly defined below.</w:t>
      </w:r>
    </w:p>
    <w:p w:rsidR="00565A88" w:rsidRPr="00DA18C6" w:rsidRDefault="00565A88" w:rsidP="00565A88">
      <w:pPr>
        <w:tabs>
          <w:tab w:val="center" w:pos="4689"/>
        </w:tabs>
        <w:jc w:val="both"/>
        <w:rPr>
          <w:bCs/>
          <w:iCs/>
          <w:sz w:val="18"/>
          <w:szCs w:val="18"/>
        </w:rPr>
      </w:pPr>
    </w:p>
    <w:p w:rsidR="00565A88" w:rsidRPr="00DA18C6" w:rsidRDefault="00565A88" w:rsidP="00565A88">
      <w:pPr>
        <w:ind w:firstLine="288"/>
        <w:jc w:val="both"/>
        <w:rPr>
          <w:sz w:val="18"/>
          <w:szCs w:val="18"/>
        </w:rPr>
      </w:pPr>
      <w:r w:rsidRPr="00DA18C6">
        <w:rPr>
          <w:sz w:val="18"/>
          <w:szCs w:val="18"/>
        </w:rPr>
        <w:t xml:space="preserve">1. </w:t>
      </w:r>
      <w:r w:rsidRPr="00DA18C6">
        <w:rPr>
          <w:b/>
          <w:bCs/>
          <w:sz w:val="18"/>
          <w:szCs w:val="18"/>
        </w:rPr>
        <w:t xml:space="preserve">Content and curricular knowledge </w:t>
      </w:r>
      <w:r w:rsidRPr="00DA18C6">
        <w:rPr>
          <w:sz w:val="18"/>
          <w:szCs w:val="18"/>
        </w:rPr>
        <w:t xml:space="preserve">refer to the grounding of the educator in content knowledge and knowledge construction and in making meaningful to learners the content of the PreK-16 curriculum. </w:t>
      </w:r>
    </w:p>
    <w:p w:rsidR="00565A88" w:rsidRPr="00DA18C6" w:rsidRDefault="00565A88" w:rsidP="00565A88">
      <w:pPr>
        <w:ind w:firstLine="288"/>
        <w:jc w:val="both"/>
        <w:rPr>
          <w:sz w:val="18"/>
          <w:szCs w:val="18"/>
        </w:rPr>
      </w:pPr>
      <w:r w:rsidRPr="00DA18C6">
        <w:rPr>
          <w:sz w:val="18"/>
          <w:szCs w:val="18"/>
        </w:rPr>
        <w:t xml:space="preserve">2. </w:t>
      </w:r>
      <w:r w:rsidRPr="00DA18C6">
        <w:rPr>
          <w:b/>
          <w:bCs/>
          <w:sz w:val="18"/>
          <w:szCs w:val="18"/>
        </w:rPr>
        <w:t xml:space="preserve">Knowledge of teaching and assessment </w:t>
      </w:r>
      <w:r w:rsidRPr="00DA18C6">
        <w:rPr>
          <w:sz w:val="18"/>
          <w:szCs w:val="18"/>
        </w:rPr>
        <w:t xml:space="preserve">refers to the ability of the educator to plan, implement, and assess instruction in ways that consistently engage learners or, in advanced programs, to provide leadership for development of programs that promote engagement of learners. </w:t>
      </w:r>
    </w:p>
    <w:p w:rsidR="00565A88" w:rsidRPr="00DA18C6" w:rsidRDefault="00565A88" w:rsidP="00565A88">
      <w:pPr>
        <w:ind w:firstLine="288"/>
        <w:jc w:val="both"/>
        <w:rPr>
          <w:sz w:val="18"/>
          <w:szCs w:val="18"/>
        </w:rPr>
      </w:pPr>
      <w:r w:rsidRPr="00DA18C6">
        <w:rPr>
          <w:sz w:val="18"/>
          <w:szCs w:val="18"/>
        </w:rPr>
        <w:t xml:space="preserve">3. </w:t>
      </w:r>
      <w:r w:rsidRPr="00DA18C6">
        <w:rPr>
          <w:b/>
          <w:bCs/>
          <w:sz w:val="18"/>
          <w:szCs w:val="18"/>
        </w:rPr>
        <w:t xml:space="preserve">Promotion of equity for all learners </w:t>
      </w:r>
      <w:r w:rsidRPr="00DA18C6">
        <w:rPr>
          <w:sz w:val="18"/>
          <w:szCs w:val="18"/>
        </w:rPr>
        <w:t xml:space="preserve">refers to the skills and attitudes that enable the educator to advocate for all students within the framework of the school program. </w:t>
      </w:r>
    </w:p>
    <w:p w:rsidR="00565A88" w:rsidRPr="00DA18C6" w:rsidRDefault="00565A88" w:rsidP="00565A88">
      <w:pPr>
        <w:ind w:firstLine="288"/>
        <w:jc w:val="both"/>
        <w:rPr>
          <w:sz w:val="18"/>
          <w:szCs w:val="18"/>
        </w:rPr>
      </w:pPr>
      <w:r w:rsidRPr="00DA18C6">
        <w:rPr>
          <w:sz w:val="18"/>
          <w:szCs w:val="18"/>
        </w:rPr>
        <w:t xml:space="preserve">4. </w:t>
      </w:r>
      <w:r w:rsidRPr="00DA18C6">
        <w:rPr>
          <w:b/>
          <w:bCs/>
          <w:sz w:val="18"/>
          <w:szCs w:val="18"/>
        </w:rPr>
        <w:t xml:space="preserve">Encouragement of diversity </w:t>
      </w:r>
      <w:r w:rsidRPr="00DA18C6">
        <w:rPr>
          <w:sz w:val="18"/>
          <w:szCs w:val="18"/>
        </w:rPr>
        <w:t xml:space="preserve">refers to the ability of the educator to appreciate and affirm formally and informally the various cultural heritages, unique endowments, learning styles, interests, and needs of learners. </w:t>
      </w:r>
    </w:p>
    <w:p w:rsidR="00565A88" w:rsidRPr="00DA18C6" w:rsidRDefault="00565A88" w:rsidP="00565A88">
      <w:pPr>
        <w:ind w:firstLine="288"/>
        <w:jc w:val="both"/>
        <w:rPr>
          <w:sz w:val="18"/>
          <w:szCs w:val="18"/>
        </w:rPr>
      </w:pPr>
      <w:r w:rsidRPr="00DA18C6">
        <w:rPr>
          <w:sz w:val="18"/>
          <w:szCs w:val="18"/>
        </w:rPr>
        <w:t xml:space="preserve">5. </w:t>
      </w:r>
      <w:r w:rsidRPr="00DA18C6">
        <w:rPr>
          <w:b/>
          <w:bCs/>
          <w:sz w:val="18"/>
          <w:szCs w:val="18"/>
        </w:rPr>
        <w:t xml:space="preserve">Professional communication </w:t>
      </w:r>
      <w:r w:rsidRPr="00DA18C6">
        <w:rPr>
          <w:sz w:val="18"/>
          <w:szCs w:val="18"/>
        </w:rPr>
        <w:t>refers to effective interpersonal and professional oral and written communication that includes appropriate applications of information technology.</w:t>
      </w:r>
    </w:p>
    <w:p w:rsidR="00565A88" w:rsidRPr="00DA18C6" w:rsidRDefault="00565A88" w:rsidP="00565A88">
      <w:pPr>
        <w:ind w:firstLine="288"/>
        <w:jc w:val="both"/>
        <w:rPr>
          <w:sz w:val="18"/>
          <w:szCs w:val="18"/>
        </w:rPr>
      </w:pPr>
      <w:r w:rsidRPr="00DA18C6">
        <w:rPr>
          <w:sz w:val="18"/>
          <w:szCs w:val="18"/>
        </w:rPr>
        <w:t xml:space="preserve">6. </w:t>
      </w:r>
      <w:r w:rsidRPr="00DA18C6">
        <w:rPr>
          <w:b/>
          <w:bCs/>
          <w:sz w:val="18"/>
          <w:szCs w:val="18"/>
        </w:rPr>
        <w:t xml:space="preserve">Engaged professional learning </w:t>
      </w:r>
      <w:r w:rsidRPr="00DA18C6">
        <w:rPr>
          <w:sz w:val="18"/>
          <w:szCs w:val="18"/>
        </w:rPr>
        <w:t xml:space="preserve">refers to the educator's commitment to ethical practice and to continued learning and professional development. </w:t>
      </w:r>
    </w:p>
    <w:p w:rsidR="00565A88" w:rsidRPr="00DA18C6" w:rsidRDefault="00565A88" w:rsidP="00565A88">
      <w:pPr>
        <w:jc w:val="both"/>
        <w:rPr>
          <w:sz w:val="18"/>
          <w:szCs w:val="18"/>
        </w:rPr>
      </w:pPr>
    </w:p>
    <w:p w:rsidR="00565A88" w:rsidRPr="00DA18C6" w:rsidRDefault="00565A88" w:rsidP="00565A88">
      <w:pPr>
        <w:jc w:val="both"/>
        <w:rPr>
          <w:sz w:val="18"/>
          <w:szCs w:val="18"/>
        </w:rPr>
      </w:pPr>
      <w:r w:rsidRPr="00DA18C6">
        <w:rPr>
          <w:sz w:val="18"/>
          <w:szCs w:val="18"/>
        </w:rPr>
        <w:t xml:space="preserve">Through the experiences required in each UNT program of study, we expect that basic and advanced students will acquire the knowledge, skills, and dispositions appropriate to the educational role for which they are preparing or in which they are developing expertise. </w:t>
      </w:r>
    </w:p>
    <w:p w:rsidR="00565A88" w:rsidRPr="00DA18C6" w:rsidRDefault="00565A88" w:rsidP="00565A88">
      <w:pPr>
        <w:jc w:val="both"/>
        <w:rPr>
          <w:sz w:val="18"/>
          <w:szCs w:val="18"/>
        </w:rPr>
      </w:pPr>
    </w:p>
    <w:p w:rsidR="00565A88" w:rsidRDefault="00565A88" w:rsidP="00565A88">
      <w:pPr>
        <w:jc w:val="both"/>
        <w:rPr>
          <w:sz w:val="22"/>
        </w:rPr>
      </w:pPr>
      <w:r w:rsidRPr="00DA18C6">
        <w:rPr>
          <w:sz w:val="18"/>
          <w:szCs w:val="18"/>
        </w:rPr>
        <w:t>A broad community stands behind and accepts responsibility for every engaged learner. UNT supports the work of PreK-16 communities through basic and advanced programs for professional educators and by promoting public understanding of issues in education.</w:t>
      </w:r>
      <w:r>
        <w:rPr>
          <w:sz w:val="22"/>
        </w:rPr>
        <w:t xml:space="preserve"> </w:t>
      </w:r>
    </w:p>
    <w:p w:rsidR="00565A88" w:rsidRPr="00765114" w:rsidRDefault="00565A88" w:rsidP="00565A88">
      <w:pPr>
        <w:jc w:val="center"/>
        <w:rPr>
          <w:rFonts w:cs="Arial"/>
          <w:b/>
          <w:color w:val="000000"/>
          <w:sz w:val="20"/>
          <w:szCs w:val="20"/>
        </w:rPr>
      </w:pPr>
      <w:r w:rsidRPr="00765114">
        <w:rPr>
          <w:rFonts w:cs="Arial"/>
          <w:b/>
          <w:color w:val="000000"/>
          <w:sz w:val="20"/>
          <w:szCs w:val="20"/>
        </w:rPr>
        <w:t>Teacher Education &amp; Administration</w:t>
      </w:r>
    </w:p>
    <w:p w:rsidR="00565A88" w:rsidRPr="00765114" w:rsidRDefault="00565A88" w:rsidP="00565A88">
      <w:pPr>
        <w:jc w:val="center"/>
        <w:rPr>
          <w:rFonts w:cs="Arial"/>
          <w:b/>
          <w:bCs/>
          <w:i/>
          <w:color w:val="000000"/>
          <w:sz w:val="28"/>
          <w:szCs w:val="28"/>
        </w:rPr>
      </w:pPr>
      <w:r>
        <w:rPr>
          <w:rFonts w:cs="Arial"/>
          <w:b/>
          <w:bCs/>
          <w:i/>
          <w:color w:val="000000"/>
          <w:sz w:val="28"/>
          <w:szCs w:val="28"/>
        </w:rPr>
        <w:t>Departmental Policy Statements</w:t>
      </w:r>
    </w:p>
    <w:p w:rsidR="00565A88" w:rsidRDefault="00565A88" w:rsidP="00565A88">
      <w:pPr>
        <w:rPr>
          <w:rFonts w:cs="Arial"/>
          <w:b/>
          <w:bCs/>
          <w:color w:val="000000"/>
          <w:sz w:val="28"/>
          <w:szCs w:val="28"/>
        </w:rPr>
      </w:pPr>
      <w:r>
        <w:rPr>
          <w:rFonts w:cs="Arial"/>
          <w:b/>
          <w:bCs/>
          <w:color w:val="000000"/>
          <w:sz w:val="18"/>
          <w:szCs w:val="18"/>
        </w:rPr>
        <w:t>ACCOMODATION &amp; ACCESS</w:t>
      </w:r>
    </w:p>
    <w:p w:rsidR="00565A88" w:rsidRDefault="00565A88" w:rsidP="00565A88">
      <w:pPr>
        <w:rPr>
          <w:rFonts w:cs="Arial"/>
          <w:color w:val="000000"/>
          <w:sz w:val="18"/>
          <w:szCs w:val="18"/>
        </w:rPr>
      </w:pPr>
      <w:r>
        <w:rPr>
          <w:rFonts w:cs="Arial"/>
          <w:color w:val="000000"/>
          <w:sz w:val="18"/>
          <w:szCs w:val="18"/>
        </w:rPr>
        <w:t>The Department of Teacher Education &amp; Administration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r>
        <w:rPr>
          <w:rFonts w:cs="Arial"/>
          <w:color w:val="000000"/>
          <w:sz w:val="18"/>
          <w:szCs w:val="18"/>
        </w:rPr>
        <w:b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w:t>
      </w:r>
      <w:r>
        <w:rPr>
          <w:rFonts w:cs="Arial"/>
          <w:color w:val="000000"/>
          <w:sz w:val="18"/>
          <w:szCs w:val="18"/>
        </w:rPr>
        <w:br/>
      </w:r>
      <w:r>
        <w:rPr>
          <w:rFonts w:cs="Arial"/>
          <w:color w:val="000000"/>
          <w:sz w:val="18"/>
          <w:szCs w:val="18"/>
        </w:rPr>
        <w:br/>
        <w:t xml:space="preserve">Grades assigned before an accommodation is provided will not be changed. Information about how to obtain academic accommodations can be found in UNT Policy 18.1.14, </w:t>
      </w:r>
      <w:proofErr w:type="gramStart"/>
      <w:r>
        <w:rPr>
          <w:rFonts w:cs="Arial"/>
          <w:color w:val="000000"/>
          <w:sz w:val="18"/>
          <w:szCs w:val="18"/>
        </w:rPr>
        <w:t xml:space="preserve">at </w:t>
      </w:r>
      <w:proofErr w:type="gramEnd"/>
      <w:r w:rsidR="00C919D5">
        <w:rPr>
          <w:rFonts w:cs="Arial"/>
          <w:color w:val="000000"/>
          <w:sz w:val="18"/>
          <w:szCs w:val="18"/>
        </w:rPr>
        <w:fldChar w:fldCharType="begin"/>
      </w:r>
      <w:r>
        <w:rPr>
          <w:rFonts w:cs="Arial"/>
          <w:color w:val="000000"/>
          <w:sz w:val="18"/>
          <w:szCs w:val="18"/>
        </w:rPr>
        <w:instrText xml:space="preserve">  </w:instrText>
      </w:r>
      <w:r w:rsidR="00C919D5">
        <w:rPr>
          <w:rFonts w:cs="Arial"/>
          <w:color w:val="000000"/>
          <w:sz w:val="18"/>
          <w:szCs w:val="18"/>
        </w:rPr>
        <w:fldChar w:fldCharType="begin"/>
      </w:r>
      <w:r>
        <w:rPr>
          <w:rFonts w:cs="Arial"/>
          <w:color w:val="000000"/>
          <w:sz w:val="18"/>
          <w:szCs w:val="18"/>
        </w:rPr>
        <w:instrText xml:space="preserve"> PRIVATE HREF="http://www.unt.edu/oda"</w:instrText>
      </w:r>
      <w:r w:rsidR="00C919D5">
        <w:rPr>
          <w:rFonts w:cs="Arial"/>
          <w:color w:val="000000"/>
          <w:sz w:val="18"/>
          <w:szCs w:val="18"/>
        </w:rPr>
        <w:fldChar w:fldCharType="end"/>
      </w:r>
      <w:r>
        <w:rPr>
          <w:rFonts w:cs="Arial"/>
          <w:color w:val="000000"/>
          <w:sz w:val="18"/>
          <w:szCs w:val="18"/>
        </w:rPr>
        <w:instrText xml:space="preserve"> MACROBUTTON HtmlResAnchor </w:instrText>
      </w:r>
      <w:r>
        <w:rPr>
          <w:rFonts w:cs="Arial"/>
          <w:b/>
          <w:bCs/>
          <w:color w:val="0000FF"/>
          <w:sz w:val="18"/>
          <w:szCs w:val="18"/>
          <w:u w:val="single"/>
        </w:rPr>
        <w:instrText>www.unt.edu/oda</w:instrText>
      </w:r>
      <w:r w:rsidR="00C919D5">
        <w:rPr>
          <w:rFonts w:cs="Arial"/>
          <w:color w:val="000000"/>
          <w:sz w:val="18"/>
          <w:szCs w:val="18"/>
        </w:rPr>
        <w:fldChar w:fldCharType="end"/>
      </w:r>
      <w:r>
        <w:rPr>
          <w:rFonts w:cs="Arial"/>
          <w:color w:val="000000"/>
          <w:sz w:val="18"/>
          <w:szCs w:val="18"/>
        </w:rPr>
        <w:t>, and by visiting the ODA in Room 321 of the University Union. You also may call the ODA at 940.565.4323.</w:t>
      </w:r>
    </w:p>
    <w:p w:rsidR="00565A88" w:rsidRPr="00765114" w:rsidRDefault="00565A88" w:rsidP="00565A88">
      <w:pPr>
        <w:rPr>
          <w:rFonts w:cs="Arial"/>
          <w:b/>
          <w:color w:val="000000"/>
          <w:sz w:val="18"/>
          <w:szCs w:val="18"/>
        </w:rPr>
      </w:pPr>
    </w:p>
    <w:p w:rsidR="00565A88" w:rsidRDefault="00565A88" w:rsidP="00565A88">
      <w:pPr>
        <w:ind w:right="-720"/>
        <w:rPr>
          <w:rFonts w:cs="Arial"/>
          <w:color w:val="000000"/>
          <w:sz w:val="18"/>
          <w:szCs w:val="18"/>
        </w:rPr>
      </w:pPr>
      <w:r>
        <w:rPr>
          <w:rFonts w:cs="Arial"/>
          <w:color w:val="000000"/>
          <w:sz w:val="18"/>
          <w:szCs w:val="18"/>
        </w:rPr>
        <w:t xml:space="preserve">The </w:t>
      </w:r>
      <w:smartTag w:uri="urn:schemas-microsoft-com:office:smarttags" w:element="place">
        <w:smartTag w:uri="urn:schemas-microsoft-com:office:smarttags" w:element="PlaceType">
          <w:r>
            <w:rPr>
              <w:rFonts w:cs="Arial"/>
              <w:color w:val="000000"/>
              <w:sz w:val="18"/>
              <w:szCs w:val="18"/>
            </w:rPr>
            <w:t>College</w:t>
          </w:r>
        </w:smartTag>
        <w:r>
          <w:rPr>
            <w:rFonts w:cs="Arial"/>
            <w:color w:val="000000"/>
            <w:sz w:val="18"/>
            <w:szCs w:val="18"/>
          </w:rPr>
          <w:t xml:space="preserve"> of </w:t>
        </w:r>
        <w:smartTag w:uri="urn:schemas-microsoft-com:office:smarttags" w:element="PlaceName">
          <w:r>
            <w:rPr>
              <w:rFonts w:cs="Arial"/>
              <w:color w:val="000000"/>
              <w:sz w:val="18"/>
              <w:szCs w:val="18"/>
            </w:rPr>
            <w:t>Education</w:t>
          </w:r>
        </w:smartTag>
      </w:smartTag>
      <w:r>
        <w:rPr>
          <w:rFonts w:cs="Arial"/>
          <w:color w:val="000000"/>
          <w:sz w:val="18"/>
          <w:szCs w:val="18"/>
        </w:rPr>
        <w:t xml:space="preserve"> does not discriminate on the basis of disability in the recruitment and employment of faculty and staff, the operation of any of its programs and activities, as specified by federal laws and regulations.  Copies of the College of Education ADA Compliance Document are available in the Dean’s Office, Matthews Hall 214.  Dr. James Laney is the contact person for the Department of Teacher Education and Administration.</w:t>
      </w:r>
    </w:p>
    <w:p w:rsidR="00565A88" w:rsidRDefault="00565A88" w:rsidP="00565A88">
      <w:pPr>
        <w:ind w:right="-720"/>
        <w:rPr>
          <w:rFonts w:cs="Arial"/>
          <w:color w:val="000000"/>
          <w:sz w:val="18"/>
          <w:szCs w:val="18"/>
        </w:rPr>
      </w:pPr>
    </w:p>
    <w:p w:rsidR="00565A88" w:rsidRDefault="00565A88" w:rsidP="00565A88">
      <w:pPr>
        <w:ind w:right="-720"/>
        <w:rPr>
          <w:rFonts w:cs="Arial"/>
          <w:b/>
          <w:bCs/>
          <w:color w:val="000000"/>
          <w:sz w:val="18"/>
          <w:szCs w:val="18"/>
        </w:rPr>
      </w:pPr>
      <w:r>
        <w:rPr>
          <w:rFonts w:cs="Arial"/>
          <w:b/>
          <w:bCs/>
          <w:color w:val="000000"/>
          <w:sz w:val="18"/>
          <w:szCs w:val="18"/>
        </w:rPr>
        <w:t>CHEATING AND PLAGIARISM POLICY</w:t>
      </w:r>
    </w:p>
    <w:p w:rsidR="00565A88" w:rsidRDefault="00565A88" w:rsidP="00565A88">
      <w:pPr>
        <w:ind w:right="-720"/>
        <w:rPr>
          <w:rFonts w:cs="Arial"/>
          <w:color w:val="000000"/>
          <w:sz w:val="18"/>
          <w:szCs w:val="18"/>
        </w:rPr>
      </w:pPr>
      <w:r>
        <w:rPr>
          <w:rFonts w:cs="Arial"/>
          <w:color w:val="000000"/>
          <w:sz w:val="18"/>
          <w:szCs w:val="18"/>
        </w:rPr>
        <w:t>The UNT Code of Student Conduct and Discipline provides penalties for misconduct by students, including academic dishonesty.  Academic dishonesty includes cheating and plagiarism.  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and (3) the acquisition, without permission, of tests or academic material belonging to a faculty or staff member of the university. The term “plagiarism” includes, but is not limited to, the use of the published or unpublished work of another person, by paraphrase or direct quotation, without full and clear acknowledgement.  It also includes the unacknowledged use of materials prepared by another person or agency engaged in the selling of term papers or other academic materials.  If a student engages in academic dishonesty related to this class, the student will receive a failing grade on the test or assignment and a failing grade in the course.  In addition, the case will be referred to the Dean of Students for appropriate disciplinary action.</w:t>
      </w:r>
    </w:p>
    <w:p w:rsidR="00565A88" w:rsidRDefault="00565A88" w:rsidP="00565A88">
      <w:pPr>
        <w:ind w:right="-720"/>
        <w:rPr>
          <w:rFonts w:cs="Arial"/>
          <w:b/>
          <w:bCs/>
          <w:color w:val="000000"/>
          <w:sz w:val="18"/>
          <w:szCs w:val="18"/>
        </w:rPr>
      </w:pPr>
      <w:r>
        <w:rPr>
          <w:rFonts w:cs="Arial"/>
          <w:b/>
          <w:bCs/>
          <w:color w:val="000000"/>
          <w:sz w:val="18"/>
          <w:szCs w:val="18"/>
        </w:rPr>
        <w:t>COLLECTION OF STUDENT WORK SAMPLES POLICY</w:t>
      </w:r>
    </w:p>
    <w:p w:rsidR="00565A88" w:rsidRPr="00DA18C6" w:rsidRDefault="00565A88" w:rsidP="00565A88">
      <w:pPr>
        <w:ind w:right="-720"/>
        <w:rPr>
          <w:rFonts w:cs="Arial"/>
          <w:color w:val="000000"/>
          <w:sz w:val="18"/>
          <w:szCs w:val="18"/>
        </w:rPr>
      </w:pPr>
      <w:r>
        <w:rPr>
          <w:rFonts w:cs="Arial"/>
          <w:color w:val="000000"/>
          <w:sz w:val="18"/>
          <w:szCs w:val="18"/>
        </w:rPr>
        <w:t>In order to monitor students’ achievement and improve its instructional programs, the Department of Teacher Education and Administration collects random, anonymous student work samples to be analyzed by internal and external reviewers.</w:t>
      </w:r>
    </w:p>
    <w:p w:rsidR="00565A88" w:rsidRDefault="00565A88" w:rsidP="00565A88">
      <w:pPr>
        <w:rPr>
          <w:rFonts w:cs="Arial"/>
          <w:b/>
          <w:bCs/>
          <w:color w:val="000000"/>
          <w:sz w:val="18"/>
          <w:szCs w:val="18"/>
        </w:rPr>
      </w:pPr>
      <w:r>
        <w:rPr>
          <w:rFonts w:cs="Arial"/>
          <w:b/>
          <w:bCs/>
          <w:color w:val="000000"/>
          <w:sz w:val="18"/>
          <w:szCs w:val="18"/>
        </w:rPr>
        <w:t>EAGLE CONNECT</w:t>
      </w:r>
    </w:p>
    <w:p w:rsidR="00565A88" w:rsidRPr="00CF3D0D" w:rsidRDefault="00565A88" w:rsidP="00565A88">
      <w:pPr>
        <w:rPr>
          <w:sz w:val="18"/>
          <w:szCs w:val="18"/>
        </w:rPr>
      </w:pPr>
      <w:r>
        <w:rPr>
          <w:rFonts w:cs="Arial"/>
          <w:color w:val="000000"/>
          <w:sz w:val="18"/>
          <w:szCs w:val="18"/>
        </w:rPr>
        <w:t xml:space="preserve">All students should activate and regularly check their Eagle Connect (e-mail) account. Eagle Connect is used for official communication from the University to students. Many important announcements for the University and College are sent to students via Eagle Connect. For information about Eagle Connect, including how to activate an account and how to have Eagle Connect forwarded to another e-mail address, visit </w:t>
      </w:r>
      <w:hyperlink r:id="rId12" w:history="1">
        <w:r w:rsidRPr="00CF3D0D">
          <w:rPr>
            <w:rStyle w:val="Hyperlink"/>
            <w:sz w:val="18"/>
            <w:szCs w:val="18"/>
          </w:rPr>
          <w:t>http://eagleconnect.unt.edu/</w:t>
        </w:r>
      </w:hyperlink>
      <w:r w:rsidRPr="00CF3D0D">
        <w:rPr>
          <w:color w:val="000000"/>
          <w:sz w:val="18"/>
          <w:szCs w:val="18"/>
        </w:rPr>
        <w:t>.</w:t>
      </w:r>
    </w:p>
    <w:p w:rsidR="00565A88" w:rsidRDefault="00565A88" w:rsidP="00565A88">
      <w:pPr>
        <w:pStyle w:val="BodyText"/>
        <w:rPr>
          <w:rFonts w:cs="Arial"/>
          <w:color w:val="000000"/>
          <w:sz w:val="18"/>
          <w:szCs w:val="18"/>
        </w:rPr>
      </w:pPr>
    </w:p>
    <w:p w:rsidR="00565A88" w:rsidRDefault="00565A88" w:rsidP="00565A88">
      <w:pPr>
        <w:ind w:right="-720"/>
        <w:rPr>
          <w:rFonts w:cs="Arial"/>
          <w:b/>
          <w:bCs/>
          <w:color w:val="000000"/>
          <w:sz w:val="18"/>
          <w:szCs w:val="18"/>
        </w:rPr>
      </w:pPr>
      <w:r>
        <w:rPr>
          <w:rFonts w:cs="Arial"/>
          <w:b/>
          <w:bCs/>
          <w:color w:val="000000"/>
          <w:sz w:val="18"/>
          <w:szCs w:val="18"/>
        </w:rPr>
        <w:t>ETHICAL BEHAVIOR AND CODE OF ETHICS</w:t>
      </w:r>
    </w:p>
    <w:p w:rsidR="00565A88" w:rsidRDefault="00565A88" w:rsidP="00565A88">
      <w:pPr>
        <w:ind w:right="-720"/>
        <w:rPr>
          <w:rFonts w:cs="Arial"/>
          <w:color w:val="000000"/>
          <w:sz w:val="18"/>
          <w:szCs w:val="18"/>
        </w:rPr>
      </w:pPr>
      <w:r>
        <w:rPr>
          <w:rFonts w:cs="Arial"/>
          <w:color w:val="000000"/>
          <w:sz w:val="18"/>
          <w:szCs w:val="18"/>
        </w:rPr>
        <w:t xml:space="preserve">The Teacher Education &amp; Administration Department expects that its students will abide by the Code of Ethics and Standard Practices for Texas Educators (Chapter 247 of the Texas Administrative Code </w:t>
      </w:r>
      <w:r w:rsidR="00C919D5">
        <w:rPr>
          <w:rFonts w:cs="Arial"/>
          <w:color w:val="000000"/>
          <w:sz w:val="18"/>
          <w:szCs w:val="18"/>
        </w:rPr>
        <w:fldChar w:fldCharType="begin"/>
      </w:r>
      <w:r>
        <w:rPr>
          <w:rFonts w:cs="Arial"/>
          <w:color w:val="000000"/>
          <w:sz w:val="18"/>
          <w:szCs w:val="18"/>
        </w:rPr>
        <w:instrText xml:space="preserve">  </w:instrText>
      </w:r>
      <w:r w:rsidR="00C919D5">
        <w:rPr>
          <w:rFonts w:cs="Arial"/>
          <w:color w:val="000000"/>
          <w:sz w:val="18"/>
          <w:szCs w:val="18"/>
        </w:rPr>
        <w:fldChar w:fldCharType="begin"/>
      </w:r>
      <w:r>
        <w:rPr>
          <w:rFonts w:cs="Arial"/>
          <w:color w:val="000000"/>
          <w:sz w:val="18"/>
          <w:szCs w:val="18"/>
        </w:rPr>
        <w:instrText xml:space="preserve"> PRIVATE HREF="http://www.sbec.state.tx.us/"</w:instrText>
      </w:r>
      <w:r w:rsidR="00C919D5">
        <w:rPr>
          <w:rFonts w:cs="Arial"/>
          <w:color w:val="000000"/>
          <w:sz w:val="18"/>
          <w:szCs w:val="18"/>
        </w:rPr>
        <w:fldChar w:fldCharType="end"/>
      </w:r>
      <w:r>
        <w:rPr>
          <w:rFonts w:cs="Arial"/>
          <w:color w:val="000000"/>
          <w:sz w:val="18"/>
          <w:szCs w:val="18"/>
        </w:rPr>
        <w:instrText xml:space="preserve"> MACROBUTTON HtmlResAnchor </w:instrText>
      </w:r>
      <w:r>
        <w:rPr>
          <w:rFonts w:cs="Arial"/>
          <w:color w:val="0000FF"/>
          <w:sz w:val="18"/>
          <w:szCs w:val="18"/>
          <w:u w:val="single"/>
        </w:rPr>
        <w:instrText>www.sbec.state.tx.us</w:instrText>
      </w:r>
      <w:r w:rsidR="00C919D5">
        <w:rPr>
          <w:rFonts w:cs="Arial"/>
          <w:color w:val="000000"/>
          <w:sz w:val="18"/>
          <w:szCs w:val="18"/>
        </w:rPr>
        <w:fldChar w:fldCharType="end"/>
      </w:r>
      <w:r>
        <w:rPr>
          <w:rFonts w:cs="Arial"/>
          <w:color w:val="000000"/>
          <w:sz w:val="18"/>
          <w:szCs w:val="18"/>
        </w:rPr>
        <w:t>) and as outlined in Domain IV: Fulfilling Professional Roles and Responsibilities of the Pedagogy and Professional Responsibilities (PPR) Texas Examination of Educator Standards (</w:t>
      </w:r>
      <w:proofErr w:type="spellStart"/>
      <w:r>
        <w:rPr>
          <w:rFonts w:cs="Arial"/>
          <w:color w:val="000000"/>
          <w:sz w:val="18"/>
          <w:szCs w:val="18"/>
        </w:rPr>
        <w:t>TExES</w:t>
      </w:r>
      <w:proofErr w:type="spellEnd"/>
      <w:r>
        <w:rPr>
          <w:rFonts w:cs="Arial"/>
          <w:color w:val="000000"/>
          <w:sz w:val="18"/>
          <w:szCs w:val="18"/>
        </w:rPr>
        <w:t>); and as also addressed in codes of ethics adopted by professionals in the education field such as the National Education Association (NEA) and the American Federation of Teachers (AFT).</w:t>
      </w:r>
    </w:p>
    <w:p w:rsidR="00565A88" w:rsidRDefault="00565A88" w:rsidP="00565A88">
      <w:pPr>
        <w:ind w:right="-720"/>
        <w:rPr>
          <w:rFonts w:cs="Arial"/>
          <w:color w:val="000000"/>
          <w:sz w:val="18"/>
          <w:szCs w:val="18"/>
        </w:rPr>
      </w:pPr>
    </w:p>
    <w:p w:rsidR="00565A88" w:rsidRDefault="00565A88" w:rsidP="00565A88">
      <w:pPr>
        <w:rPr>
          <w:rFonts w:cs="Arial"/>
          <w:b/>
          <w:bCs/>
          <w:color w:val="000000"/>
          <w:sz w:val="18"/>
          <w:szCs w:val="18"/>
        </w:rPr>
      </w:pPr>
      <w:r>
        <w:rPr>
          <w:rFonts w:cs="Arial"/>
          <w:b/>
          <w:bCs/>
          <w:color w:val="000000"/>
          <w:sz w:val="18"/>
          <w:szCs w:val="18"/>
        </w:rPr>
        <w:t>NATIONAL COUNCIL FOR THE ACCREDITATION OF TEACHER EDUCATION (NCATE)</w:t>
      </w:r>
    </w:p>
    <w:p w:rsidR="00565A88" w:rsidRDefault="00565A88" w:rsidP="00565A88">
      <w:pPr>
        <w:rPr>
          <w:rFonts w:cs="Arial"/>
          <w:color w:val="000000"/>
          <w:sz w:val="18"/>
          <w:szCs w:val="18"/>
        </w:rPr>
      </w:pPr>
      <w:r>
        <w:rPr>
          <w:rFonts w:cs="Arial"/>
          <w:color w:val="000000"/>
          <w:sz w:val="18"/>
          <w:szCs w:val="18"/>
        </w:rPr>
        <w:t>UNT is an NCATE-accredited institution. The educator as an agent of engaged learning” summarizes the conceptual framework of UNT’s basic and advanced programs. The program of educator preparation at UNT is based on the following key concepts: (1) content and curricular knowledge, (2) knowledge of teaching and assessment, (3) promotion of equity for all learners, (4) encouragement of diversity, (5) professional communication, and (6) engaged professional learning.</w:t>
      </w:r>
    </w:p>
    <w:p w:rsidR="00565A88" w:rsidRDefault="00565A88" w:rsidP="00565A88">
      <w:pPr>
        <w:rPr>
          <w:rFonts w:cs="Arial"/>
          <w:color w:val="000000"/>
          <w:sz w:val="18"/>
          <w:szCs w:val="18"/>
        </w:rPr>
      </w:pPr>
    </w:p>
    <w:p w:rsidR="00565A88" w:rsidRPr="00001054" w:rsidRDefault="00565A88" w:rsidP="00565A88">
      <w:pPr>
        <w:rPr>
          <w:b/>
          <w:bCs/>
          <w:iCs/>
          <w:sz w:val="18"/>
          <w:szCs w:val="18"/>
        </w:rPr>
      </w:pPr>
      <w:r>
        <w:rPr>
          <w:b/>
          <w:bCs/>
          <w:iCs/>
          <w:sz w:val="18"/>
          <w:szCs w:val="18"/>
        </w:rPr>
        <w:t>TK20</w:t>
      </w:r>
    </w:p>
    <w:p w:rsidR="00565A88" w:rsidRPr="00001054" w:rsidRDefault="00565A88" w:rsidP="00565A88">
      <w:pPr>
        <w:rPr>
          <w:bCs/>
          <w:iCs/>
          <w:sz w:val="18"/>
          <w:szCs w:val="18"/>
        </w:rPr>
      </w:pPr>
      <w:r>
        <w:rPr>
          <w:bCs/>
          <w:iCs/>
          <w:sz w:val="18"/>
          <w:szCs w:val="18"/>
        </w:rPr>
        <w:t>Some courses require an assignment that must be</w:t>
      </w:r>
      <w:r w:rsidRPr="00001054">
        <w:rPr>
          <w:bCs/>
          <w:iCs/>
          <w:sz w:val="18"/>
          <w:szCs w:val="18"/>
        </w:rPr>
        <w:t xml:space="preserve"> uploaded and graded in the UNT TK20 Assessm</w:t>
      </w:r>
      <w:r>
        <w:rPr>
          <w:bCs/>
          <w:iCs/>
          <w:sz w:val="18"/>
          <w:szCs w:val="18"/>
        </w:rPr>
        <w:t>ent System. All students in such</w:t>
      </w:r>
      <w:r w:rsidRPr="00001054">
        <w:rPr>
          <w:bCs/>
          <w:iCs/>
          <w:sz w:val="18"/>
          <w:szCs w:val="18"/>
        </w:rPr>
        <w:t xml:space="preserve"> course</w:t>
      </w:r>
      <w:r>
        <w:rPr>
          <w:bCs/>
          <w:iCs/>
          <w:sz w:val="18"/>
          <w:szCs w:val="18"/>
        </w:rPr>
        <w:t>s</w:t>
      </w:r>
      <w:r w:rsidRPr="00001054">
        <w:rPr>
          <w:bCs/>
          <w:iCs/>
          <w:sz w:val="18"/>
          <w:szCs w:val="18"/>
        </w:rPr>
        <w:t xml:space="preserve"> must purchase access to TK20. Please go to the following link for directions on how to purchase TK20</w:t>
      </w:r>
      <w:r>
        <w:rPr>
          <w:bCs/>
          <w:iCs/>
          <w:sz w:val="18"/>
          <w:szCs w:val="18"/>
        </w:rPr>
        <w:t xml:space="preserve">: </w:t>
      </w:r>
      <w:hyperlink r:id="rId13" w:history="1">
        <w:r w:rsidRPr="003223D2">
          <w:rPr>
            <w:rStyle w:val="Hyperlink"/>
            <w:rFonts w:eastAsia="Courier New"/>
            <w:bCs/>
            <w:iCs/>
            <w:sz w:val="18"/>
            <w:szCs w:val="18"/>
          </w:rPr>
          <w:t>http://www.coe.unt.edu/tk20</w:t>
        </w:r>
      </w:hyperlink>
      <w:r w:rsidRPr="00001054">
        <w:rPr>
          <w:bCs/>
          <w:iCs/>
          <w:sz w:val="18"/>
          <w:szCs w:val="18"/>
        </w:rPr>
        <w:t xml:space="preserve">. Announcements regarding training on use of the TK20 system will also be posted on this website. </w:t>
      </w:r>
    </w:p>
    <w:p w:rsidR="00565A88" w:rsidRDefault="00565A88" w:rsidP="00565A88">
      <w:pPr>
        <w:rPr>
          <w:rFonts w:cs="Arial"/>
          <w:color w:val="000000"/>
          <w:sz w:val="18"/>
          <w:szCs w:val="18"/>
        </w:rPr>
      </w:pPr>
    </w:p>
    <w:p w:rsidR="00565A88" w:rsidRPr="0031059A" w:rsidRDefault="00565A88" w:rsidP="00565A88">
      <w:pPr>
        <w:ind w:right="-720"/>
        <w:jc w:val="center"/>
        <w:rPr>
          <w:rFonts w:cs="Arial"/>
          <w:b/>
          <w:bCs/>
          <w:i/>
          <w:color w:val="000000"/>
          <w:sz w:val="18"/>
          <w:szCs w:val="18"/>
        </w:rPr>
      </w:pPr>
      <w:r w:rsidRPr="0031059A">
        <w:rPr>
          <w:rFonts w:cs="Arial"/>
          <w:b/>
          <w:bCs/>
          <w:i/>
          <w:color w:val="000000"/>
          <w:sz w:val="18"/>
          <w:szCs w:val="18"/>
        </w:rPr>
        <w:t>Program Area Policy Statements</w:t>
      </w:r>
    </w:p>
    <w:p w:rsidR="00565A88" w:rsidRPr="0031059A" w:rsidRDefault="00565A88" w:rsidP="00565A88">
      <w:pPr>
        <w:ind w:right="-720"/>
        <w:rPr>
          <w:rFonts w:cs="Arial"/>
          <w:b/>
          <w:bCs/>
          <w:color w:val="000000"/>
          <w:sz w:val="18"/>
          <w:szCs w:val="18"/>
        </w:rPr>
      </w:pPr>
    </w:p>
    <w:p w:rsidR="00565A88" w:rsidRPr="0031059A" w:rsidRDefault="00565A88" w:rsidP="00565A88">
      <w:pPr>
        <w:ind w:right="-720"/>
        <w:rPr>
          <w:rFonts w:cs="Arial"/>
          <w:b/>
          <w:bCs/>
          <w:color w:val="000000"/>
          <w:sz w:val="18"/>
          <w:szCs w:val="18"/>
        </w:rPr>
      </w:pPr>
      <w:r w:rsidRPr="0031059A">
        <w:rPr>
          <w:rFonts w:cs="Arial"/>
          <w:b/>
          <w:bCs/>
          <w:color w:val="000000"/>
          <w:sz w:val="18"/>
          <w:szCs w:val="18"/>
        </w:rPr>
        <w:t>COMPREHENSIVE ARTS PROGRAM POLICY</w:t>
      </w:r>
    </w:p>
    <w:p w:rsidR="00565A88" w:rsidRPr="0031059A" w:rsidRDefault="00565A88" w:rsidP="00565A88">
      <w:pPr>
        <w:ind w:right="-720"/>
        <w:rPr>
          <w:rFonts w:cs="Arial"/>
          <w:color w:val="000000"/>
          <w:sz w:val="18"/>
          <w:szCs w:val="18"/>
        </w:rPr>
      </w:pPr>
      <w:r w:rsidRPr="0031059A">
        <w:rPr>
          <w:rFonts w:cs="Arial"/>
          <w:color w:val="000000"/>
          <w:sz w:val="18"/>
          <w:szCs w:val="18"/>
        </w:rPr>
        <w:t xml:space="preserve">The Elementary Education program area supports a comprehensive arts program to assist </w:t>
      </w:r>
      <w:proofErr w:type="spellStart"/>
      <w:r w:rsidRPr="0031059A">
        <w:rPr>
          <w:rFonts w:cs="Arial"/>
          <w:color w:val="000000"/>
          <w:sz w:val="18"/>
          <w:szCs w:val="18"/>
        </w:rPr>
        <w:t>preservice</w:t>
      </w:r>
      <w:proofErr w:type="spellEnd"/>
      <w:r w:rsidRPr="0031059A">
        <w:rPr>
          <w:rFonts w:cs="Arial"/>
          <w:color w:val="000000"/>
          <w:sz w:val="18"/>
          <w:szCs w:val="18"/>
        </w:rPr>
        <w:t xml:space="preserve"> and </w:t>
      </w:r>
      <w:proofErr w:type="spellStart"/>
      <w:r w:rsidRPr="0031059A">
        <w:rPr>
          <w:rFonts w:cs="Arial"/>
          <w:color w:val="000000"/>
          <w:sz w:val="18"/>
          <w:szCs w:val="18"/>
        </w:rPr>
        <w:t>inservice</w:t>
      </w:r>
      <w:proofErr w:type="spellEnd"/>
      <w:r w:rsidRPr="0031059A">
        <w:rPr>
          <w:rFonts w:cs="Arial"/>
          <w:color w:val="000000"/>
          <w:sz w:val="18"/>
          <w:szCs w:val="18"/>
        </w:rPr>
        <w:t xml:space="preserve"> teachers to design and implement curricular and instructional activities which infuse all areas of the arts (visual, music, theater, and movement) throughout the elementary and middle school curriculum.</w:t>
      </w:r>
    </w:p>
    <w:p w:rsidR="00565A88" w:rsidRDefault="00565A88" w:rsidP="00565A88">
      <w:pPr>
        <w:rPr>
          <w:rFonts w:cs="Arial"/>
          <w:color w:val="000000"/>
          <w:sz w:val="18"/>
          <w:szCs w:val="18"/>
        </w:rPr>
      </w:pPr>
    </w:p>
    <w:p w:rsidR="00565A88" w:rsidRPr="0031059A" w:rsidRDefault="00565A88" w:rsidP="00565A88">
      <w:pPr>
        <w:ind w:right="-720"/>
        <w:rPr>
          <w:rFonts w:cs="Arial"/>
          <w:b/>
          <w:bCs/>
          <w:color w:val="000000"/>
          <w:sz w:val="18"/>
          <w:szCs w:val="18"/>
        </w:rPr>
      </w:pPr>
      <w:r w:rsidRPr="0031059A">
        <w:rPr>
          <w:rFonts w:cs="Arial"/>
          <w:b/>
          <w:bCs/>
          <w:color w:val="000000"/>
          <w:sz w:val="18"/>
          <w:szCs w:val="18"/>
        </w:rPr>
        <w:t>TECHNOLOGY INTEGRATION POLICY</w:t>
      </w:r>
    </w:p>
    <w:p w:rsidR="00565A88" w:rsidRPr="0031059A" w:rsidRDefault="00565A88" w:rsidP="00565A88">
      <w:pPr>
        <w:rPr>
          <w:rFonts w:cs="Arial"/>
          <w:color w:val="000000"/>
          <w:sz w:val="18"/>
          <w:szCs w:val="18"/>
        </w:rPr>
      </w:pPr>
      <w:r w:rsidRPr="0031059A">
        <w:rPr>
          <w:rFonts w:cs="Arial"/>
          <w:color w:val="000000"/>
          <w:sz w:val="18"/>
          <w:szCs w:val="18"/>
        </w:rPr>
        <w:t xml:space="preserve">The Elementary, Secondary, and Curriculum &amp; Instruction program areas support technology integration to assist </w:t>
      </w:r>
      <w:proofErr w:type="spellStart"/>
      <w:r w:rsidRPr="0031059A">
        <w:rPr>
          <w:rFonts w:cs="Arial"/>
          <w:color w:val="000000"/>
          <w:sz w:val="18"/>
          <w:szCs w:val="18"/>
        </w:rPr>
        <w:t>preservice</w:t>
      </w:r>
      <w:proofErr w:type="spellEnd"/>
      <w:r w:rsidRPr="0031059A">
        <w:rPr>
          <w:rFonts w:cs="Arial"/>
          <w:color w:val="000000"/>
          <w:sz w:val="18"/>
          <w:szCs w:val="18"/>
        </w:rPr>
        <w:t xml:space="preserve"> and </w:t>
      </w:r>
      <w:proofErr w:type="spellStart"/>
      <w:r w:rsidRPr="0031059A">
        <w:rPr>
          <w:rFonts w:cs="Arial"/>
          <w:color w:val="000000"/>
          <w:sz w:val="18"/>
          <w:szCs w:val="18"/>
        </w:rPr>
        <w:t>inservice</w:t>
      </w:r>
      <w:proofErr w:type="spellEnd"/>
      <w:r w:rsidRPr="0031059A">
        <w:rPr>
          <w:rFonts w:cs="Arial"/>
          <w:color w:val="000000"/>
          <w:sz w:val="18"/>
          <w:szCs w:val="18"/>
        </w:rPr>
        <w:t xml:space="preserve"> teachers to design and implement curricular and instruction activities which infuse technology throughout the K-12 curriculum.</w:t>
      </w:r>
    </w:p>
    <w:p w:rsidR="00565A88" w:rsidRPr="0031059A" w:rsidRDefault="00565A88" w:rsidP="00565A88">
      <w:pPr>
        <w:autoSpaceDE w:val="0"/>
        <w:autoSpaceDN w:val="0"/>
        <w:adjustRightInd w:val="0"/>
        <w:jc w:val="center"/>
        <w:rPr>
          <w:b/>
          <w:bCs/>
          <w:i/>
          <w:iCs/>
          <w:sz w:val="18"/>
          <w:szCs w:val="18"/>
        </w:rPr>
      </w:pPr>
      <w:r w:rsidRPr="0031059A">
        <w:rPr>
          <w:b/>
          <w:bCs/>
          <w:i/>
          <w:iCs/>
          <w:sz w:val="18"/>
          <w:szCs w:val="18"/>
        </w:rPr>
        <w:t>Distributed Education Policy Statements</w:t>
      </w:r>
    </w:p>
    <w:p w:rsidR="00565A88" w:rsidRPr="0031059A" w:rsidRDefault="00565A88" w:rsidP="00565A88">
      <w:pPr>
        <w:autoSpaceDE w:val="0"/>
        <w:autoSpaceDN w:val="0"/>
        <w:adjustRightInd w:val="0"/>
        <w:rPr>
          <w:b/>
          <w:bCs/>
          <w:i/>
          <w:iCs/>
          <w:sz w:val="18"/>
          <w:szCs w:val="18"/>
        </w:rPr>
      </w:pPr>
      <w:r w:rsidRPr="0031059A">
        <w:rPr>
          <w:b/>
          <w:bCs/>
          <w:iCs/>
          <w:sz w:val="18"/>
          <w:szCs w:val="18"/>
        </w:rPr>
        <w:t>IMPORTANT NOTICE FOR F-1 STUDENTS</w:t>
      </w:r>
    </w:p>
    <w:p w:rsidR="00565A88" w:rsidRPr="0031059A" w:rsidRDefault="00565A88" w:rsidP="00565A88">
      <w:pPr>
        <w:autoSpaceDE w:val="0"/>
        <w:autoSpaceDN w:val="0"/>
        <w:adjustRightInd w:val="0"/>
        <w:rPr>
          <w:sz w:val="18"/>
          <w:szCs w:val="18"/>
        </w:rPr>
      </w:pPr>
      <w:r w:rsidRPr="0031059A">
        <w:rPr>
          <w:sz w:val="18"/>
          <w:szCs w:val="18"/>
        </w:rPr>
        <w:t xml:space="preserve">To read INS regulations for F-1 students taking online courses, please go to this website </w:t>
      </w:r>
      <w:r w:rsidRPr="0031059A">
        <w:rPr>
          <w:color w:val="0000FF"/>
          <w:sz w:val="18"/>
          <w:szCs w:val="18"/>
          <w:u w:val="single"/>
        </w:rPr>
        <w:t>http://www.immigration.gov/graphics/services/visas.htm</w:t>
      </w:r>
      <w:r w:rsidRPr="0031059A">
        <w:rPr>
          <w:sz w:val="18"/>
          <w:szCs w:val="18"/>
        </w:rPr>
        <w:t xml:space="preserve"> and select the link to </w:t>
      </w:r>
    </w:p>
    <w:p w:rsidR="00565A88" w:rsidRPr="0031059A" w:rsidRDefault="00565A88" w:rsidP="00565A88">
      <w:pPr>
        <w:autoSpaceDE w:val="0"/>
        <w:autoSpaceDN w:val="0"/>
        <w:adjustRightInd w:val="0"/>
        <w:rPr>
          <w:sz w:val="18"/>
          <w:szCs w:val="18"/>
        </w:rPr>
      </w:pPr>
      <w:proofErr w:type="gramStart"/>
      <w:r w:rsidRPr="0031059A">
        <w:rPr>
          <w:sz w:val="18"/>
          <w:szCs w:val="18"/>
        </w:rPr>
        <w:t>"8 CFR 214.2(f)" in the table next to "F-1."</w:t>
      </w:r>
      <w:proofErr w:type="gramEnd"/>
      <w:r w:rsidRPr="0031059A">
        <w:rPr>
          <w:sz w:val="18"/>
          <w:szCs w:val="18"/>
        </w:rPr>
        <w:t xml:space="preserve">  Paragraph (f</w:t>
      </w:r>
      <w:proofErr w:type="gramStart"/>
      <w:r w:rsidRPr="0031059A">
        <w:rPr>
          <w:sz w:val="18"/>
          <w:szCs w:val="18"/>
        </w:rPr>
        <w:t>)(</w:t>
      </w:r>
      <w:proofErr w:type="gramEnd"/>
      <w:r w:rsidRPr="0031059A">
        <w:rPr>
          <w:sz w:val="18"/>
          <w:szCs w:val="18"/>
        </w:rPr>
        <w:t>6)(i)(G)</w:t>
      </w:r>
    </w:p>
    <w:p w:rsidR="00565A88" w:rsidRPr="0031059A" w:rsidRDefault="00565A88" w:rsidP="00565A88">
      <w:pPr>
        <w:autoSpaceDE w:val="0"/>
        <w:autoSpaceDN w:val="0"/>
        <w:adjustRightInd w:val="0"/>
        <w:rPr>
          <w:sz w:val="18"/>
          <w:szCs w:val="18"/>
        </w:rPr>
      </w:pPr>
    </w:p>
    <w:p w:rsidR="00565A88" w:rsidRPr="0031059A" w:rsidRDefault="00565A88" w:rsidP="00565A88">
      <w:pPr>
        <w:autoSpaceDE w:val="0"/>
        <w:autoSpaceDN w:val="0"/>
        <w:adjustRightInd w:val="0"/>
        <w:rPr>
          <w:sz w:val="18"/>
          <w:szCs w:val="18"/>
        </w:rPr>
      </w:pPr>
      <w:r w:rsidRPr="0031059A">
        <w:rPr>
          <w:sz w:val="18"/>
          <w:szCs w:val="18"/>
        </w:rPr>
        <w:t xml:space="preserve">A Final Rule with clarifications on the restriction can be found in a </w:t>
      </w:r>
      <w:proofErr w:type="spellStart"/>
      <w:r w:rsidRPr="0031059A">
        <w:rPr>
          <w:sz w:val="18"/>
          <w:szCs w:val="18"/>
        </w:rPr>
        <w:t>pdf</w:t>
      </w:r>
      <w:proofErr w:type="spellEnd"/>
      <w:r w:rsidRPr="0031059A">
        <w:rPr>
          <w:sz w:val="18"/>
          <w:szCs w:val="18"/>
        </w:rPr>
        <w:t xml:space="preserve"> file located at </w:t>
      </w:r>
      <w:r w:rsidRPr="0031059A">
        <w:rPr>
          <w:color w:val="0000FF"/>
          <w:sz w:val="18"/>
          <w:szCs w:val="18"/>
          <w:u w:val="single"/>
        </w:rPr>
        <w:t>http://www.immigration.gov/graphics/lawsregs/fr121102.pdf</w:t>
      </w:r>
      <w:r w:rsidRPr="0031059A">
        <w:rPr>
          <w:sz w:val="18"/>
          <w:szCs w:val="18"/>
        </w:rPr>
        <w:t xml:space="preserve"> </w:t>
      </w:r>
    </w:p>
    <w:p w:rsidR="00565A88" w:rsidRPr="0031059A" w:rsidRDefault="00565A88" w:rsidP="00565A88">
      <w:pPr>
        <w:autoSpaceDE w:val="0"/>
        <w:autoSpaceDN w:val="0"/>
        <w:adjustRightInd w:val="0"/>
        <w:rPr>
          <w:sz w:val="18"/>
          <w:szCs w:val="18"/>
        </w:rPr>
      </w:pPr>
      <w:r w:rsidRPr="0031059A">
        <w:rPr>
          <w:sz w:val="18"/>
          <w:szCs w:val="18"/>
        </w:rPr>
        <w:t>Within this document</w:t>
      </w:r>
      <w:proofErr w:type="gramStart"/>
      <w:r w:rsidRPr="0031059A">
        <w:rPr>
          <w:sz w:val="18"/>
          <w:szCs w:val="18"/>
        </w:rPr>
        <w:t>,  refer</w:t>
      </w:r>
      <w:proofErr w:type="gramEnd"/>
      <w:r w:rsidRPr="0031059A">
        <w:rPr>
          <w:sz w:val="18"/>
          <w:szCs w:val="18"/>
        </w:rPr>
        <w:t xml:space="preserve"> to Section IX on page 9 with the subject header "Online and Distance Education Courses."</w:t>
      </w:r>
    </w:p>
    <w:p w:rsidR="00565A88" w:rsidRPr="0031059A" w:rsidRDefault="00565A88" w:rsidP="00565A88">
      <w:pPr>
        <w:autoSpaceDE w:val="0"/>
        <w:autoSpaceDN w:val="0"/>
        <w:adjustRightInd w:val="0"/>
        <w:rPr>
          <w:sz w:val="18"/>
          <w:szCs w:val="18"/>
        </w:rPr>
      </w:pPr>
    </w:p>
    <w:p w:rsidR="00565A88" w:rsidRPr="0031059A" w:rsidRDefault="00565A88" w:rsidP="00565A88">
      <w:pPr>
        <w:autoSpaceDE w:val="0"/>
        <w:autoSpaceDN w:val="0"/>
        <w:adjustRightInd w:val="0"/>
        <w:rPr>
          <w:sz w:val="18"/>
          <w:szCs w:val="18"/>
        </w:rPr>
      </w:pPr>
      <w:r w:rsidRPr="0031059A">
        <w:rPr>
          <w:sz w:val="18"/>
          <w:szCs w:val="18"/>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565A88" w:rsidRPr="0031059A" w:rsidRDefault="00565A88" w:rsidP="00565A88">
      <w:pPr>
        <w:autoSpaceDE w:val="0"/>
        <w:autoSpaceDN w:val="0"/>
        <w:adjustRightInd w:val="0"/>
        <w:rPr>
          <w:sz w:val="18"/>
          <w:szCs w:val="18"/>
        </w:rPr>
      </w:pPr>
    </w:p>
    <w:p w:rsidR="00565A88" w:rsidRPr="0031059A" w:rsidRDefault="00565A88" w:rsidP="00565A88">
      <w:pPr>
        <w:autoSpaceDE w:val="0"/>
        <w:autoSpaceDN w:val="0"/>
        <w:adjustRightInd w:val="0"/>
        <w:rPr>
          <w:sz w:val="18"/>
          <w:szCs w:val="18"/>
        </w:rPr>
      </w:pPr>
      <w:r w:rsidRPr="0031059A">
        <w:rPr>
          <w:sz w:val="18"/>
          <w:szCs w:val="18"/>
        </w:rPr>
        <w:t>If such an on-campus activity is required, it is the student’s responsibility to do the following:</w:t>
      </w:r>
    </w:p>
    <w:p w:rsidR="00565A88" w:rsidRPr="0031059A" w:rsidRDefault="00565A88" w:rsidP="00565A88">
      <w:pPr>
        <w:autoSpaceDE w:val="0"/>
        <w:autoSpaceDN w:val="0"/>
        <w:adjustRightInd w:val="0"/>
        <w:rPr>
          <w:sz w:val="18"/>
          <w:szCs w:val="18"/>
        </w:rPr>
      </w:pPr>
      <w:r w:rsidRPr="0031059A">
        <w:rPr>
          <w:sz w:val="18"/>
          <w:szCs w:val="18"/>
        </w:rPr>
        <w:t>(1) Submit a written request to the instructor for an on-campus experiential component within one week of the start of the course.  (2) Ensure that the activity on campus takes place and the instructor documents it in writing with a notice sent to the International Advising Office.  The UNT International Advising Office has a form available that you may use for this purpose.</w:t>
      </w:r>
    </w:p>
    <w:p w:rsidR="00565A88" w:rsidRPr="0031059A" w:rsidRDefault="00565A88" w:rsidP="00565A88">
      <w:pPr>
        <w:autoSpaceDE w:val="0"/>
        <w:autoSpaceDN w:val="0"/>
        <w:adjustRightInd w:val="0"/>
        <w:rPr>
          <w:sz w:val="18"/>
          <w:szCs w:val="18"/>
        </w:rPr>
      </w:pPr>
    </w:p>
    <w:p w:rsidR="00565A88" w:rsidRPr="0031059A" w:rsidRDefault="00565A88" w:rsidP="00565A88">
      <w:pPr>
        <w:rPr>
          <w:sz w:val="18"/>
          <w:szCs w:val="18"/>
        </w:rPr>
      </w:pPr>
      <w:r w:rsidRPr="0031059A">
        <w:rPr>
          <w:sz w:val="18"/>
          <w:szCs w:val="18"/>
        </w:rPr>
        <w:t xml:space="preserve">Because the decision may have serious immigration consequences, if an F-1 student is unsure about his or her need to participate in an on-campus experiential component for this course, s/he should contact the UNT International Advising Office (telephone 940-565-2195 or email </w:t>
      </w:r>
      <w:r w:rsidRPr="0031059A">
        <w:rPr>
          <w:color w:val="0000FF"/>
          <w:sz w:val="18"/>
          <w:szCs w:val="18"/>
          <w:u w:val="single"/>
        </w:rPr>
        <w:t>international@unt.edu</w:t>
      </w:r>
      <w:r w:rsidRPr="0031059A">
        <w:rPr>
          <w:sz w:val="18"/>
          <w:szCs w:val="18"/>
        </w:rPr>
        <w:t>) to get clarification before the one-week deadline.</w:t>
      </w:r>
    </w:p>
    <w:p w:rsidR="00565A88" w:rsidRPr="0031059A" w:rsidRDefault="00565A88" w:rsidP="00565A88">
      <w:pPr>
        <w:rPr>
          <w:sz w:val="18"/>
          <w:szCs w:val="18"/>
        </w:rPr>
      </w:pPr>
    </w:p>
    <w:p w:rsidR="00565A88" w:rsidRPr="0031059A" w:rsidRDefault="00565A88" w:rsidP="00565A88">
      <w:pPr>
        <w:rPr>
          <w:rFonts w:ascii="Times New Roman Bold" w:hAnsi="Times New Roman Bold"/>
          <w:b/>
          <w:sz w:val="18"/>
          <w:szCs w:val="18"/>
        </w:rPr>
      </w:pPr>
      <w:r w:rsidRPr="0031059A">
        <w:rPr>
          <w:rFonts w:ascii="Times New Roman Bold" w:hAnsi="Times New Roman Bold"/>
          <w:b/>
          <w:sz w:val="18"/>
          <w:szCs w:val="18"/>
        </w:rPr>
        <w:t>Class Policies:</w:t>
      </w:r>
    </w:p>
    <w:p w:rsidR="00565A88" w:rsidRPr="0031059A" w:rsidRDefault="00565A88" w:rsidP="00565A88">
      <w:pPr>
        <w:rPr>
          <w:sz w:val="18"/>
          <w:szCs w:val="18"/>
        </w:rPr>
      </w:pPr>
      <w:r w:rsidRPr="0031059A">
        <w:rPr>
          <w:i/>
          <w:sz w:val="18"/>
          <w:szCs w:val="18"/>
        </w:rPr>
        <w:t xml:space="preserve">Disabilities Accommodation: </w:t>
      </w:r>
      <w:r w:rsidRPr="0031059A">
        <w:rPr>
          <w:sz w:val="18"/>
          <w:szCs w:val="18"/>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565A88" w:rsidRPr="0031059A" w:rsidRDefault="00565A88" w:rsidP="00565A88">
      <w:pPr>
        <w:rPr>
          <w:sz w:val="18"/>
          <w:szCs w:val="18"/>
        </w:rPr>
      </w:pPr>
    </w:p>
    <w:p w:rsidR="00565A88" w:rsidRPr="0031059A" w:rsidRDefault="00565A88" w:rsidP="00565A88">
      <w:pPr>
        <w:rPr>
          <w:sz w:val="18"/>
          <w:szCs w:val="18"/>
        </w:rPr>
      </w:pPr>
      <w:r w:rsidRPr="0031059A">
        <w:rPr>
          <w:i/>
          <w:sz w:val="18"/>
          <w:szCs w:val="18"/>
        </w:rPr>
        <w:t xml:space="preserve">Academic Integrity: </w:t>
      </w:r>
      <w:r w:rsidRPr="0031059A">
        <w:rPr>
          <w:sz w:val="18"/>
          <w:szCs w:val="18"/>
        </w:rPr>
        <w:t xml:space="preserve">Students are encouraged to become familiar with UNT’s policy on academic integrity: </w:t>
      </w:r>
      <w:hyperlink r:id="rId14" w:history="1">
        <w:r w:rsidRPr="0031059A">
          <w:rPr>
            <w:rStyle w:val="Hyperlink"/>
            <w:sz w:val="18"/>
            <w:szCs w:val="18"/>
          </w:rPr>
          <w:t>http://www.unt.edu/policy/UNT_Policy/volume3/18_1_16.pdf</w:t>
        </w:r>
      </w:hyperlink>
      <w:r w:rsidRPr="0031059A">
        <w:rPr>
          <w:sz w:val="18"/>
          <w:szCs w:val="18"/>
        </w:rPr>
        <w:t xml:space="preserve">. Academic dishonesty, in the form of plagiarism, </w:t>
      </w:r>
      <w:proofErr w:type="gramStart"/>
      <w:r w:rsidRPr="0031059A">
        <w:rPr>
          <w:sz w:val="18"/>
          <w:szCs w:val="18"/>
        </w:rPr>
        <w:t>cheating.</w:t>
      </w:r>
      <w:proofErr w:type="gramEnd"/>
      <w:r w:rsidRPr="0031059A">
        <w:rPr>
          <w:sz w:val="18"/>
          <w:szCs w:val="18"/>
        </w:rPr>
        <w:t xml:space="preserve"> </w:t>
      </w:r>
      <w:proofErr w:type="gramStart"/>
      <w:r w:rsidRPr="0031059A">
        <w:rPr>
          <w:sz w:val="18"/>
          <w:szCs w:val="18"/>
        </w:rPr>
        <w:t>or</w:t>
      </w:r>
      <w:proofErr w:type="gramEnd"/>
      <w:r w:rsidRPr="0031059A">
        <w:rPr>
          <w:sz w:val="18"/>
          <w:szCs w:val="18"/>
        </w:rPr>
        <w:t xml:space="preserve"> fabrication, will not be tolerated in this class. Any act of academic dishonesty will be reported, and a penalty determined, which may be probation, suspension, or expulsion from the university. </w:t>
      </w:r>
    </w:p>
    <w:p w:rsidR="00565A88" w:rsidRPr="0031059A" w:rsidRDefault="00565A88" w:rsidP="00565A88">
      <w:pPr>
        <w:rPr>
          <w:sz w:val="18"/>
          <w:szCs w:val="18"/>
        </w:rPr>
      </w:pPr>
    </w:p>
    <w:p w:rsidR="00565A88" w:rsidRPr="0031059A" w:rsidRDefault="00565A88" w:rsidP="00565A88">
      <w:pPr>
        <w:rPr>
          <w:sz w:val="18"/>
          <w:szCs w:val="18"/>
        </w:rPr>
      </w:pPr>
      <w:r w:rsidRPr="0031059A">
        <w:rPr>
          <w:i/>
          <w:sz w:val="18"/>
          <w:szCs w:val="18"/>
        </w:rPr>
        <w:t xml:space="preserve">Student Conduct: </w:t>
      </w:r>
      <w:r w:rsidRPr="0031059A">
        <w:rPr>
          <w:sz w:val="18"/>
          <w:szCs w:val="18"/>
        </w:rPr>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15" w:history="1">
        <w:r w:rsidRPr="0031059A">
          <w:rPr>
            <w:rStyle w:val="Hyperlink"/>
            <w:sz w:val="18"/>
            <w:szCs w:val="18"/>
          </w:rPr>
          <w:t>www.unt.edu/csrr</w:t>
        </w:r>
      </w:hyperlink>
      <w:r w:rsidRPr="0031059A">
        <w:rPr>
          <w:sz w:val="18"/>
          <w:szCs w:val="18"/>
        </w:rPr>
        <w:t>.</w:t>
      </w:r>
    </w:p>
    <w:p w:rsidR="00565A88" w:rsidRPr="0031059A" w:rsidRDefault="00565A88" w:rsidP="00565A88">
      <w:pPr>
        <w:rPr>
          <w:sz w:val="18"/>
          <w:szCs w:val="18"/>
        </w:rPr>
      </w:pPr>
    </w:p>
    <w:p w:rsidR="00565A88" w:rsidRPr="0031059A" w:rsidRDefault="00565A88" w:rsidP="00565A88">
      <w:pPr>
        <w:rPr>
          <w:color w:val="000000"/>
          <w:sz w:val="18"/>
          <w:szCs w:val="18"/>
        </w:rPr>
      </w:pPr>
      <w:r w:rsidRPr="0031059A">
        <w:rPr>
          <w:i/>
          <w:sz w:val="18"/>
          <w:szCs w:val="18"/>
        </w:rPr>
        <w:t xml:space="preserve">Cell Phones and Laptop: </w:t>
      </w:r>
      <w:r w:rsidRPr="0031059A">
        <w:rPr>
          <w:sz w:val="18"/>
          <w:szCs w:val="18"/>
        </w:rPr>
        <w:t xml:space="preserve">Students should turn off cell phones when they are in class. This means vibrate as well as ring modes. Also, there should be no texting during class. Laptops may be used in class for taking notes and for engaging in learning activities for the course. </w:t>
      </w:r>
    </w:p>
    <w:p w:rsidR="00565A88" w:rsidRPr="0031059A" w:rsidRDefault="00565A88" w:rsidP="00565A88">
      <w:pPr>
        <w:rPr>
          <w:color w:val="000000"/>
          <w:sz w:val="18"/>
          <w:szCs w:val="18"/>
        </w:rPr>
      </w:pPr>
    </w:p>
    <w:p w:rsidR="00565A88" w:rsidRPr="0031059A" w:rsidRDefault="00565A88" w:rsidP="00565A88">
      <w:pPr>
        <w:rPr>
          <w:color w:val="000000"/>
          <w:sz w:val="18"/>
          <w:szCs w:val="18"/>
        </w:rPr>
      </w:pPr>
      <w:r w:rsidRPr="0031059A">
        <w:rPr>
          <w:i/>
          <w:color w:val="000000"/>
          <w:sz w:val="18"/>
          <w:szCs w:val="18"/>
        </w:rPr>
        <w:t>SETE:</w:t>
      </w:r>
      <w:r w:rsidRPr="0031059A">
        <w:rPr>
          <w:color w:val="000000"/>
          <w:sz w:val="18"/>
          <w:szCs w:val="18"/>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565A88" w:rsidRPr="0031059A" w:rsidRDefault="00565A88" w:rsidP="00565A88">
      <w:pPr>
        <w:rPr>
          <w:color w:val="000000"/>
          <w:sz w:val="18"/>
          <w:szCs w:val="18"/>
        </w:rPr>
      </w:pPr>
    </w:p>
    <w:p w:rsidR="00565A88" w:rsidRPr="0031059A" w:rsidRDefault="00565A88" w:rsidP="00565A88">
      <w:pPr>
        <w:rPr>
          <w:color w:val="000000"/>
          <w:sz w:val="18"/>
          <w:szCs w:val="18"/>
        </w:rPr>
      </w:pPr>
      <w:r w:rsidRPr="0031059A">
        <w:rPr>
          <w:i/>
          <w:color w:val="000000"/>
          <w:sz w:val="18"/>
          <w:szCs w:val="18"/>
        </w:rPr>
        <w:t>Collection of Student Work</w:t>
      </w:r>
      <w:r w:rsidRPr="0031059A">
        <w:rPr>
          <w:color w:val="000000"/>
          <w:sz w:val="18"/>
          <w:szCs w:val="18"/>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565A88" w:rsidRPr="0031059A" w:rsidRDefault="00565A88" w:rsidP="00565A88">
      <w:pPr>
        <w:rPr>
          <w:color w:val="000000"/>
          <w:sz w:val="18"/>
          <w:szCs w:val="18"/>
        </w:rPr>
      </w:pPr>
    </w:p>
    <w:p w:rsidR="00565A88" w:rsidRPr="0031059A" w:rsidRDefault="00565A88" w:rsidP="00565A88">
      <w:pPr>
        <w:rPr>
          <w:bCs/>
          <w:iCs/>
          <w:sz w:val="18"/>
          <w:szCs w:val="18"/>
        </w:rPr>
      </w:pPr>
      <w:r w:rsidRPr="0031059A">
        <w:rPr>
          <w:i/>
          <w:color w:val="000000"/>
          <w:sz w:val="18"/>
          <w:szCs w:val="18"/>
        </w:rPr>
        <w:t>TK20</w:t>
      </w:r>
      <w:r w:rsidRPr="0031059A">
        <w:rPr>
          <w:color w:val="000000"/>
          <w:sz w:val="18"/>
          <w:szCs w:val="18"/>
        </w:rPr>
        <w:t xml:space="preserve">: </w:t>
      </w:r>
      <w:r w:rsidRPr="0031059A">
        <w:rPr>
          <w:bCs/>
          <w:iCs/>
          <w:sz w:val="18"/>
          <w:szCs w:val="18"/>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16" w:history="1">
        <w:r w:rsidRPr="0031059A">
          <w:rPr>
            <w:rStyle w:val="Hyperlink"/>
            <w:bCs/>
            <w:iCs/>
            <w:sz w:val="18"/>
            <w:szCs w:val="18"/>
          </w:rPr>
          <w:t>http://www.coe.unt.edu/tk20</w:t>
        </w:r>
      </w:hyperlink>
      <w:r w:rsidRPr="0031059A">
        <w:rPr>
          <w:bCs/>
          <w:iCs/>
          <w:sz w:val="18"/>
          <w:szCs w:val="18"/>
        </w:rPr>
        <w:t>. Announcements regarding TK20 will also be posted on this website.</w:t>
      </w:r>
    </w:p>
    <w:p w:rsidR="00565A88" w:rsidRPr="0031059A" w:rsidRDefault="00565A88" w:rsidP="00565A88">
      <w:pPr>
        <w:pStyle w:val="BodyText"/>
        <w:spacing w:line="360" w:lineRule="auto"/>
        <w:jc w:val="center"/>
        <w:rPr>
          <w:sz w:val="18"/>
          <w:szCs w:val="18"/>
        </w:rPr>
      </w:pPr>
      <w:r w:rsidRPr="0031059A">
        <w:rPr>
          <w:sz w:val="18"/>
          <w:szCs w:val="18"/>
        </w:rPr>
        <w:t>This course syllabus is intended to be a guide and may be amended at any time.</w:t>
      </w:r>
    </w:p>
    <w:p w:rsidR="00E550E1" w:rsidRPr="00E550E1" w:rsidRDefault="00565A88" w:rsidP="00E550E1">
      <w:pPr>
        <w:pStyle w:val="coursePageTitle"/>
        <w:jc w:val="center"/>
        <w:rPr>
          <w:sz w:val="20"/>
        </w:rPr>
      </w:pPr>
      <w:r w:rsidRPr="001A7E07">
        <w:rPr>
          <w:rFonts w:ascii="Times New Roman" w:hAnsi="Times New Roman"/>
          <w:sz w:val="20"/>
        </w:rPr>
        <w:br w:type="page"/>
      </w:r>
      <w:r w:rsidR="00E550E1" w:rsidRPr="00E550E1">
        <w:rPr>
          <w:sz w:val="20"/>
        </w:rPr>
        <w:t>Semester Overview (Tentative)</w:t>
      </w: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A0"/>
      </w:tblPr>
      <w:tblGrid>
        <w:gridCol w:w="1890"/>
        <w:gridCol w:w="2970"/>
        <w:gridCol w:w="3240"/>
        <w:gridCol w:w="2160"/>
      </w:tblGrid>
      <w:tr w:rsidR="00E550E1" w:rsidRPr="00E550E1" w:rsidTr="00E550E1">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C0C0C0"/>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Date</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Topic</w:t>
            </w:r>
          </w:p>
        </w:tc>
        <w:tc>
          <w:tcPr>
            <w:tcW w:w="324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Activities</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Readings and Assignments to Be Completed for each Topic</w:t>
            </w:r>
          </w:p>
        </w:tc>
      </w:tr>
      <w:tr w:rsidR="00E550E1" w:rsidRPr="00E550E1" w:rsidTr="00E550E1">
        <w:trPr>
          <w:cantSplit/>
        </w:trPr>
        <w:tc>
          <w:tcPr>
            <w:tcW w:w="10260" w:type="dxa"/>
            <w:gridSpan w:val="4"/>
            <w:tcBorders>
              <w:top w:val="single" w:sz="4" w:space="0" w:color="auto"/>
            </w:tcBorders>
          </w:tcPr>
          <w:p w:rsidR="00E550E1" w:rsidRPr="00E550E1" w:rsidRDefault="00E550E1" w:rsidP="00E550E1">
            <w:pPr>
              <w:pStyle w:val="courseBullet"/>
              <w:numPr>
                <w:ilvl w:val="0"/>
                <w:numId w:val="0"/>
              </w:numPr>
              <w:ind w:left="360"/>
              <w:jc w:val="center"/>
              <w:rPr>
                <w:rFonts w:ascii="Times New Roman" w:hAnsi="Times New Roman"/>
                <w:b/>
                <w:sz w:val="20"/>
                <w:szCs w:val="20"/>
              </w:rPr>
            </w:pPr>
            <w:r w:rsidRPr="00E550E1">
              <w:rPr>
                <w:rFonts w:ascii="Times New Roman" w:hAnsi="Times New Roman"/>
                <w:b/>
                <w:sz w:val="20"/>
                <w:szCs w:val="20"/>
              </w:rPr>
              <w:t>Week 1</w:t>
            </w: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18 January 2011</w:t>
            </w:r>
          </w:p>
        </w:tc>
        <w:tc>
          <w:tcPr>
            <w:tcW w:w="2970" w:type="dxa"/>
            <w:tcBorders>
              <w:top w:val="single" w:sz="4" w:space="0" w:color="auto"/>
              <w:bottom w:val="single" w:sz="4" w:space="0" w:color="auto"/>
            </w:tcBorders>
          </w:tcPr>
          <w:p w:rsidR="00E550E1" w:rsidRPr="00E550E1" w:rsidRDefault="00E550E1" w:rsidP="00E550E1">
            <w:pPr>
              <w:pStyle w:val="courseParagraph"/>
              <w:ind w:left="274" w:hanging="274"/>
              <w:rPr>
                <w:rFonts w:ascii="Times New Roman" w:hAnsi="Times New Roman"/>
                <w:b/>
                <w:sz w:val="20"/>
                <w:szCs w:val="20"/>
              </w:rPr>
            </w:pPr>
            <w:r w:rsidRPr="00E550E1">
              <w:rPr>
                <w:rFonts w:ascii="Times New Roman" w:hAnsi="Times New Roman"/>
                <w:b/>
                <w:sz w:val="20"/>
                <w:szCs w:val="20"/>
              </w:rPr>
              <w:t>Course Introduction</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Review: Course Syllabus</w:t>
            </w:r>
          </w:p>
        </w:tc>
        <w:tc>
          <w:tcPr>
            <w:tcW w:w="2160" w:type="dxa"/>
            <w:tcBorders>
              <w:top w:val="single" w:sz="4" w:space="0" w:color="auto"/>
              <w:bottom w:val="single" w:sz="4" w:space="0" w:color="auto"/>
            </w:tcBorders>
            <w:shd w:val="clear" w:color="auto" w:fill="D9D9D9"/>
          </w:tcPr>
          <w:p w:rsidR="00E550E1" w:rsidRPr="00E550E1" w:rsidRDefault="00E550E1" w:rsidP="00E550E1">
            <w:pPr>
              <w:pStyle w:val="courseBullet"/>
              <w:numPr>
                <w:ilvl w:val="0"/>
                <w:numId w:val="0"/>
              </w:numPr>
              <w:ind w:left="360"/>
              <w:rPr>
                <w:rFonts w:ascii="Times New Roman" w:hAnsi="Times New Roman"/>
                <w:sz w:val="20"/>
                <w:szCs w:val="20"/>
              </w:rPr>
            </w:pPr>
          </w:p>
        </w:tc>
      </w:tr>
      <w:tr w:rsidR="00E550E1" w:rsidRPr="00E550E1" w:rsidTr="00E550E1">
        <w:trPr>
          <w:cantSplit/>
          <w:trHeight w:val="966"/>
        </w:trPr>
        <w:tc>
          <w:tcPr>
            <w:tcW w:w="1890" w:type="dxa"/>
            <w:tcBorders>
              <w:top w:val="single" w:sz="4" w:space="0" w:color="auto"/>
            </w:tcBorders>
            <w:shd w:val="clear" w:color="auto" w:fill="D9D9D9" w:themeFill="background1" w:themeFillShade="D9"/>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20 January 2011</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i/>
                <w:sz w:val="20"/>
                <w:szCs w:val="20"/>
                <w:u w:val="single"/>
              </w:rPr>
              <w:t>Class is Online</w:t>
            </w:r>
          </w:p>
        </w:tc>
        <w:tc>
          <w:tcPr>
            <w:tcW w:w="2970" w:type="dxa"/>
            <w:tcBorders>
              <w:top w:val="single" w:sz="4" w:space="0" w:color="auto"/>
            </w:tcBorders>
            <w:shd w:val="clear" w:color="auto" w:fill="D9D9D9" w:themeFill="background1" w:themeFillShade="D9"/>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Applying Psychology to Teaching</w:t>
            </w:r>
          </w:p>
        </w:tc>
        <w:tc>
          <w:tcPr>
            <w:tcW w:w="3240" w:type="dxa"/>
            <w:tcBorders>
              <w:top w:val="single" w:sz="4" w:space="0" w:color="auto"/>
            </w:tcBorders>
            <w:shd w:val="clear" w:color="auto" w:fill="D9D9D9" w:themeFill="background1" w:themeFillShade="D9"/>
          </w:tcPr>
          <w:p w:rsidR="00E550E1" w:rsidRPr="00E550E1" w:rsidRDefault="00E550E1" w:rsidP="00E550E1">
            <w:pPr>
              <w:rPr>
                <w:sz w:val="20"/>
                <w:szCs w:val="20"/>
              </w:rPr>
            </w:pPr>
            <w:r w:rsidRPr="00E550E1">
              <w:rPr>
                <w:sz w:val="20"/>
                <w:szCs w:val="20"/>
              </w:rPr>
              <w:t>Discussion Questions</w:t>
            </w:r>
          </w:p>
          <w:p w:rsidR="00E550E1" w:rsidRPr="00E550E1" w:rsidRDefault="00E550E1" w:rsidP="00E550E1">
            <w:pPr>
              <w:rPr>
                <w:sz w:val="20"/>
                <w:szCs w:val="20"/>
              </w:rPr>
            </w:pPr>
          </w:p>
        </w:tc>
        <w:tc>
          <w:tcPr>
            <w:tcW w:w="2160" w:type="dxa"/>
            <w:tcBorders>
              <w:top w:val="single" w:sz="4" w:space="0" w:color="auto"/>
            </w:tcBorders>
            <w:shd w:val="clear" w:color="auto" w:fill="D9D9D9" w:themeFill="background1" w:themeFillShade="D9"/>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1</w:t>
            </w:r>
          </w:p>
          <w:p w:rsidR="00E550E1" w:rsidRPr="00E550E1" w:rsidRDefault="00E550E1" w:rsidP="00E550E1">
            <w:pPr>
              <w:pStyle w:val="courseBullet"/>
              <w:numPr>
                <w:ilvl w:val="0"/>
                <w:numId w:val="0"/>
              </w:numPr>
              <w:rPr>
                <w:rFonts w:ascii="Times New Roman" w:hAnsi="Times New Roman"/>
                <w:sz w:val="20"/>
                <w:szCs w:val="20"/>
              </w:rPr>
            </w:pPr>
          </w:p>
          <w:p w:rsidR="00E550E1" w:rsidRPr="00E550E1" w:rsidRDefault="00E550E1" w:rsidP="00E550E1">
            <w:pPr>
              <w:pStyle w:val="courseBullet"/>
              <w:numPr>
                <w:ilvl w:val="0"/>
                <w:numId w:val="0"/>
              </w:numPr>
              <w:rPr>
                <w:rFonts w:ascii="Times New Roman" w:hAnsi="Times New Roman"/>
                <w:sz w:val="20"/>
                <w:szCs w:val="20"/>
              </w:rPr>
            </w:pPr>
            <w:r w:rsidRPr="00E550E1">
              <w:rPr>
                <w:sz w:val="20"/>
                <w:szCs w:val="20"/>
              </w:rPr>
              <w:t>Complete Interviews</w:t>
            </w:r>
            <w:r w:rsidRPr="00E550E1">
              <w:rPr>
                <w:rFonts w:ascii="Times New Roman" w:hAnsi="Times New Roman"/>
                <w:sz w:val="20"/>
                <w:szCs w:val="20"/>
              </w:rPr>
              <w:t xml:space="preserve"> </w:t>
            </w:r>
          </w:p>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Refer to </w:t>
            </w:r>
            <w:r>
              <w:rPr>
                <w:rFonts w:ascii="Times New Roman" w:hAnsi="Times New Roman"/>
                <w:sz w:val="20"/>
                <w:szCs w:val="20"/>
              </w:rPr>
              <w:t xml:space="preserve">Assignment Booklet </w:t>
            </w:r>
            <w:r w:rsidRPr="00E550E1">
              <w:rPr>
                <w:rFonts w:ascii="Times New Roman" w:hAnsi="Times New Roman"/>
                <w:sz w:val="20"/>
                <w:szCs w:val="20"/>
              </w:rPr>
              <w:t xml:space="preserve">for instructions and format. </w:t>
            </w:r>
          </w:p>
        </w:tc>
      </w:tr>
      <w:tr w:rsidR="00E550E1" w:rsidRPr="00E550E1" w:rsidTr="00E550E1">
        <w:trPr>
          <w:cantSplit/>
          <w:trHeight w:val="399"/>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Week 2</w:t>
            </w: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25 January 2011</w:t>
            </w:r>
          </w:p>
        </w:tc>
        <w:tc>
          <w:tcPr>
            <w:tcW w:w="297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 xml:space="preserve">Becoming a Better Teacher by Becoming a Reflective Teacher </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1</w:t>
            </w:r>
          </w:p>
        </w:tc>
        <w:tc>
          <w:tcPr>
            <w:tcW w:w="216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sz w:val="20"/>
                <w:szCs w:val="20"/>
              </w:rPr>
            </w:pPr>
            <w:r w:rsidRPr="00E550E1">
              <w:rPr>
                <w:rFonts w:ascii="Times New Roman" w:hAnsi="Times New Roman"/>
                <w:sz w:val="20"/>
                <w:szCs w:val="20"/>
              </w:rPr>
              <w:t>Chapter 16</w:t>
            </w:r>
          </w:p>
          <w:p w:rsidR="00E550E1" w:rsidRPr="00E550E1" w:rsidRDefault="00E550E1" w:rsidP="00E550E1">
            <w:pPr>
              <w:pStyle w:val="courseBullet"/>
              <w:numPr>
                <w:ilvl w:val="0"/>
                <w:numId w:val="0"/>
              </w:numPr>
              <w:rPr>
                <w:rFonts w:ascii="Times New Roman" w:hAnsi="Times New Roman"/>
                <w:sz w:val="20"/>
                <w:szCs w:val="20"/>
              </w:rPr>
            </w:pPr>
          </w:p>
        </w:tc>
      </w:tr>
      <w:tr w:rsidR="00E550E1" w:rsidRPr="00E550E1" w:rsidTr="00E550E1">
        <w:trPr>
          <w:cantSplit/>
          <w:trHeight w:val="966"/>
        </w:trPr>
        <w:tc>
          <w:tcPr>
            <w:tcW w:w="1890" w:type="dxa"/>
            <w:tcBorders>
              <w:top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27 January 2011</w:t>
            </w:r>
          </w:p>
        </w:tc>
        <w:tc>
          <w:tcPr>
            <w:tcW w:w="2970" w:type="dxa"/>
            <w:tcBorders>
              <w:top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Theories of Psychosocial and Cognitive Development: Erickson: Psychosocial Development</w:t>
            </w:r>
          </w:p>
        </w:tc>
        <w:tc>
          <w:tcPr>
            <w:tcW w:w="3240" w:type="dxa"/>
            <w:tcBorders>
              <w:top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2</w:t>
            </w:r>
          </w:p>
        </w:tc>
        <w:tc>
          <w:tcPr>
            <w:tcW w:w="2160" w:type="dxa"/>
            <w:tcBorders>
              <w:top w:val="single" w:sz="4" w:space="0" w:color="auto"/>
            </w:tcBorders>
          </w:tcPr>
          <w:p w:rsidR="00E550E1" w:rsidRPr="00E550E1" w:rsidRDefault="00E550E1" w:rsidP="00E550E1">
            <w:pPr>
              <w:pStyle w:val="courseParagraph"/>
              <w:rPr>
                <w:rFonts w:ascii="Times New Roman" w:hAnsi="Times New Roman"/>
                <w:sz w:val="20"/>
                <w:szCs w:val="20"/>
              </w:rPr>
            </w:pPr>
            <w:r w:rsidRPr="00E550E1">
              <w:rPr>
                <w:rFonts w:ascii="Times New Roman" w:hAnsi="Times New Roman"/>
                <w:sz w:val="20"/>
                <w:szCs w:val="20"/>
              </w:rPr>
              <w:t>Chapter 2 Pages 25-36</w:t>
            </w:r>
          </w:p>
          <w:p w:rsidR="00E550E1" w:rsidRPr="00E550E1" w:rsidRDefault="00E550E1" w:rsidP="00E550E1">
            <w:pPr>
              <w:pStyle w:val="courseParagraph"/>
              <w:rPr>
                <w:rFonts w:ascii="Times New Roman" w:hAnsi="Times New Roman"/>
                <w:sz w:val="20"/>
                <w:szCs w:val="20"/>
              </w:rPr>
            </w:pPr>
            <w:r w:rsidRPr="00E550E1">
              <w:rPr>
                <w:rFonts w:ascii="Times New Roman" w:hAnsi="Times New Roman"/>
                <w:b/>
                <w:sz w:val="20"/>
                <w:szCs w:val="20"/>
              </w:rPr>
              <w:t>Paper 1 Due</w:t>
            </w:r>
          </w:p>
          <w:p w:rsidR="00E550E1" w:rsidRPr="00E550E1" w:rsidRDefault="00E550E1" w:rsidP="00E550E1">
            <w:pPr>
              <w:pStyle w:val="courseBullet"/>
              <w:numPr>
                <w:ilvl w:val="0"/>
                <w:numId w:val="0"/>
              </w:numPr>
              <w:rPr>
                <w:rFonts w:ascii="Times New Roman" w:hAnsi="Times New Roman"/>
                <w:sz w:val="20"/>
                <w:szCs w:val="20"/>
              </w:rPr>
            </w:pPr>
          </w:p>
        </w:tc>
      </w:tr>
      <w:tr w:rsidR="00E550E1" w:rsidRPr="00E550E1" w:rsidTr="00E550E1">
        <w:trPr>
          <w:cantSplit/>
          <w:trHeight w:val="354"/>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Week 3</w:t>
            </w: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01 February 2011</w:t>
            </w:r>
          </w:p>
        </w:tc>
        <w:tc>
          <w:tcPr>
            <w:tcW w:w="297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Theories of Psychosocial and Cognitive Development:</w:t>
            </w:r>
          </w:p>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Piaget: Cognitive Development</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3</w:t>
            </w:r>
          </w:p>
        </w:tc>
        <w:tc>
          <w:tcPr>
            <w:tcW w:w="2160" w:type="dxa"/>
            <w:tcBorders>
              <w:top w:val="single" w:sz="4" w:space="0" w:color="auto"/>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2 Pages 36-48</w:t>
            </w: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03 February 2011</w:t>
            </w:r>
          </w:p>
        </w:tc>
        <w:tc>
          <w:tcPr>
            <w:tcW w:w="297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Theories of Psychosocial and Cognitive Development:</w:t>
            </w:r>
          </w:p>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Piaget: Cognitive Development</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p>
        </w:tc>
        <w:tc>
          <w:tcPr>
            <w:tcW w:w="2160" w:type="dxa"/>
            <w:tcBorders>
              <w:top w:val="single" w:sz="4" w:space="0" w:color="auto"/>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2 Pages 36-48</w:t>
            </w:r>
          </w:p>
        </w:tc>
      </w:tr>
      <w:tr w:rsidR="00E550E1" w:rsidRPr="00E550E1" w:rsidTr="00E550E1">
        <w:trPr>
          <w:cantSplit/>
          <w:trHeight w:val="309"/>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Week 4</w:t>
            </w: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08 February 2011</w:t>
            </w:r>
          </w:p>
        </w:tc>
        <w:tc>
          <w:tcPr>
            <w:tcW w:w="297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 xml:space="preserve">Theories of Psychosocial and Cognitive Development: </w:t>
            </w:r>
            <w:proofErr w:type="spellStart"/>
            <w:r w:rsidRPr="00E550E1">
              <w:rPr>
                <w:rFonts w:ascii="Times New Roman" w:hAnsi="Times New Roman"/>
                <w:b/>
                <w:sz w:val="20"/>
                <w:szCs w:val="20"/>
              </w:rPr>
              <w:t>Vygotsky</w:t>
            </w:r>
            <w:proofErr w:type="spellEnd"/>
            <w:r w:rsidRPr="00E550E1">
              <w:rPr>
                <w:rFonts w:ascii="Times New Roman" w:hAnsi="Times New Roman"/>
                <w:b/>
                <w:sz w:val="20"/>
                <w:szCs w:val="20"/>
              </w:rPr>
              <w:t>: Cognitive Development</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4</w:t>
            </w:r>
          </w:p>
        </w:tc>
        <w:tc>
          <w:tcPr>
            <w:tcW w:w="2160" w:type="dxa"/>
            <w:tcBorders>
              <w:top w:val="single" w:sz="4" w:space="0" w:color="auto"/>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2 Pages 48-56</w:t>
            </w:r>
          </w:p>
          <w:p w:rsidR="00E550E1" w:rsidRPr="00E550E1" w:rsidRDefault="00E550E1" w:rsidP="00E550E1">
            <w:pPr>
              <w:pStyle w:val="courseBullet"/>
              <w:numPr>
                <w:ilvl w:val="0"/>
                <w:numId w:val="0"/>
              </w:numPr>
              <w:rPr>
                <w:rFonts w:ascii="Times New Roman" w:hAnsi="Times New Roman"/>
                <w:sz w:val="20"/>
                <w:szCs w:val="20"/>
              </w:rPr>
            </w:pPr>
          </w:p>
        </w:tc>
      </w:tr>
      <w:tr w:rsidR="00E550E1" w:rsidRPr="00E550E1" w:rsidTr="00E550E1">
        <w:trPr>
          <w:cantSplit/>
          <w:trHeight w:val="966"/>
        </w:trPr>
        <w:tc>
          <w:tcPr>
            <w:tcW w:w="1890" w:type="dxa"/>
            <w:tcBorders>
              <w:top w:val="single" w:sz="4" w:space="0" w:color="auto"/>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10 February 2011</w:t>
            </w:r>
          </w:p>
        </w:tc>
        <w:tc>
          <w:tcPr>
            <w:tcW w:w="2970" w:type="dxa"/>
            <w:tcBorders>
              <w:top w:val="single" w:sz="4" w:space="0" w:color="auto"/>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 xml:space="preserve">Theories of Psychosocial and Cognitive Development: </w:t>
            </w:r>
            <w:proofErr w:type="spellStart"/>
            <w:r w:rsidRPr="00E550E1">
              <w:rPr>
                <w:rFonts w:ascii="Times New Roman" w:hAnsi="Times New Roman"/>
                <w:b/>
                <w:sz w:val="20"/>
                <w:szCs w:val="20"/>
              </w:rPr>
              <w:t>Vygotsky</w:t>
            </w:r>
            <w:proofErr w:type="spellEnd"/>
            <w:r w:rsidRPr="00E550E1">
              <w:rPr>
                <w:rFonts w:ascii="Times New Roman" w:hAnsi="Times New Roman"/>
                <w:b/>
                <w:sz w:val="20"/>
                <w:szCs w:val="20"/>
              </w:rPr>
              <w:t>: Cognitive Development</w:t>
            </w:r>
          </w:p>
        </w:tc>
        <w:tc>
          <w:tcPr>
            <w:tcW w:w="3240" w:type="dxa"/>
            <w:tcBorders>
              <w:top w:val="single" w:sz="4" w:space="0" w:color="auto"/>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p>
        </w:tc>
        <w:tc>
          <w:tcPr>
            <w:tcW w:w="2160" w:type="dxa"/>
            <w:tcBorders>
              <w:top w:val="single" w:sz="4" w:space="0" w:color="auto"/>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2 Pages 48-56</w:t>
            </w:r>
          </w:p>
          <w:p w:rsidR="00E550E1" w:rsidRPr="00E550E1" w:rsidRDefault="00E550E1" w:rsidP="00E550E1">
            <w:pPr>
              <w:pStyle w:val="courseBullet"/>
              <w:numPr>
                <w:ilvl w:val="0"/>
                <w:numId w:val="0"/>
              </w:numPr>
              <w:rPr>
                <w:rFonts w:ascii="Times New Roman" w:hAnsi="Times New Roman"/>
                <w:sz w:val="20"/>
                <w:szCs w:val="20"/>
              </w:rPr>
            </w:pPr>
          </w:p>
        </w:tc>
      </w:tr>
      <w:tr w:rsidR="00E550E1" w:rsidRPr="00E550E1" w:rsidTr="00E550E1">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C0C0C0"/>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Date</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Topic</w:t>
            </w:r>
          </w:p>
        </w:tc>
        <w:tc>
          <w:tcPr>
            <w:tcW w:w="324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Activities</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Readings and Assignments to Be Completed for each Topic</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ind w:left="360"/>
              <w:jc w:val="center"/>
              <w:rPr>
                <w:rFonts w:ascii="Times New Roman" w:hAnsi="Times New Roman"/>
                <w:b/>
                <w:sz w:val="20"/>
                <w:szCs w:val="20"/>
              </w:rPr>
            </w:pPr>
            <w:r w:rsidRPr="00E550E1">
              <w:rPr>
                <w:rFonts w:ascii="Times New Roman" w:hAnsi="Times New Roman"/>
                <w:b/>
                <w:sz w:val="20"/>
                <w:szCs w:val="20"/>
              </w:rPr>
              <w:t>Week 5</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15 February 2011</w:t>
            </w:r>
          </w:p>
        </w:tc>
        <w:tc>
          <w:tcPr>
            <w:tcW w:w="2970" w:type="dxa"/>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Constructivist Learning Theory, Problem Solving, and Transfer</w:t>
            </w:r>
          </w:p>
        </w:tc>
        <w:tc>
          <w:tcPr>
            <w:tcW w:w="3240" w:type="dxa"/>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QUIZ 5</w:t>
            </w:r>
          </w:p>
        </w:tc>
        <w:tc>
          <w:tcPr>
            <w:tcW w:w="2160" w:type="dxa"/>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10 </w:t>
            </w:r>
          </w:p>
        </w:tc>
      </w:tr>
      <w:tr w:rsidR="00E550E1" w:rsidRPr="00E550E1" w:rsidTr="00E550E1">
        <w:trPr>
          <w:cantSplit/>
          <w:trHeight w:val="726"/>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17 February 2011</w:t>
            </w:r>
          </w:p>
        </w:tc>
        <w:tc>
          <w:tcPr>
            <w:tcW w:w="2970" w:type="dxa"/>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Constructivist Learning Theory, Problem Solving, and Transfer</w:t>
            </w:r>
          </w:p>
        </w:tc>
        <w:tc>
          <w:tcPr>
            <w:tcW w:w="3240" w:type="dxa"/>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p>
        </w:tc>
        <w:tc>
          <w:tcPr>
            <w:tcW w:w="2160" w:type="dxa"/>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10 </w:t>
            </w:r>
          </w:p>
        </w:tc>
      </w:tr>
      <w:tr w:rsidR="00E550E1" w:rsidRPr="00E550E1" w:rsidTr="00E550E1">
        <w:trPr>
          <w:cantSplit/>
          <w:trHeight w:val="237"/>
        </w:trPr>
        <w:tc>
          <w:tcPr>
            <w:tcW w:w="10260" w:type="dxa"/>
            <w:gridSpan w:val="4"/>
            <w:tcBorders>
              <w:bottom w:val="single" w:sz="4" w:space="0" w:color="auto"/>
            </w:tcBorders>
          </w:tcPr>
          <w:p w:rsidR="00E550E1" w:rsidRPr="00E550E1" w:rsidRDefault="00E550E1" w:rsidP="00E550E1">
            <w:pPr>
              <w:pStyle w:val="courseBullet"/>
              <w:numPr>
                <w:ilvl w:val="0"/>
                <w:numId w:val="0"/>
              </w:numPr>
              <w:ind w:left="360"/>
              <w:jc w:val="center"/>
              <w:rPr>
                <w:rFonts w:ascii="Times New Roman" w:hAnsi="Times New Roman"/>
                <w:b/>
                <w:sz w:val="20"/>
                <w:szCs w:val="20"/>
              </w:rPr>
            </w:pPr>
            <w:r w:rsidRPr="00E550E1">
              <w:rPr>
                <w:rFonts w:ascii="Times New Roman" w:hAnsi="Times New Roman"/>
                <w:b/>
                <w:sz w:val="20"/>
                <w:szCs w:val="20"/>
              </w:rPr>
              <w:t>Week 6</w:t>
            </w:r>
          </w:p>
        </w:tc>
      </w:tr>
      <w:tr w:rsidR="00E550E1" w:rsidRPr="00E550E1" w:rsidTr="00E550E1">
        <w:trPr>
          <w:cantSplit/>
          <w:trHeight w:val="726"/>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22 February 2011</w:t>
            </w:r>
          </w:p>
        </w:tc>
        <w:tc>
          <w:tcPr>
            <w:tcW w:w="2970" w:type="dxa"/>
            <w:tcBorders>
              <w:bottom w:val="single" w:sz="4" w:space="0" w:color="auto"/>
            </w:tcBorders>
          </w:tcPr>
          <w:p w:rsidR="00E550E1" w:rsidRPr="00E550E1" w:rsidRDefault="00E550E1" w:rsidP="00E550E1">
            <w:pPr>
              <w:pStyle w:val="courseParagraph"/>
              <w:ind w:left="274" w:hanging="274"/>
              <w:rPr>
                <w:rFonts w:ascii="Times New Roman" w:hAnsi="Times New Roman"/>
                <w:b/>
                <w:sz w:val="20"/>
                <w:szCs w:val="20"/>
              </w:rPr>
            </w:pPr>
            <w:r w:rsidRPr="00E550E1">
              <w:rPr>
                <w:rFonts w:ascii="Times New Roman" w:hAnsi="Times New Roman"/>
                <w:b/>
                <w:sz w:val="20"/>
                <w:szCs w:val="20"/>
              </w:rPr>
              <w:t>Age-Level Characteristics</w:t>
            </w:r>
          </w:p>
          <w:p w:rsidR="00E550E1" w:rsidRPr="00E550E1" w:rsidRDefault="00E550E1" w:rsidP="00E550E1">
            <w:pPr>
              <w:pStyle w:val="courseParagraph"/>
              <w:ind w:left="274" w:hanging="274"/>
              <w:rPr>
                <w:rFonts w:ascii="Times New Roman" w:hAnsi="Times New Roman"/>
                <w:b/>
                <w:sz w:val="20"/>
                <w:szCs w:val="20"/>
              </w:rPr>
            </w:pPr>
          </w:p>
        </w:tc>
        <w:tc>
          <w:tcPr>
            <w:tcW w:w="3240" w:type="dxa"/>
            <w:tcBorders>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p>
        </w:tc>
        <w:tc>
          <w:tcPr>
            <w:tcW w:w="2160" w:type="dxa"/>
            <w:tcBorders>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3 Pages 88-109</w:t>
            </w:r>
          </w:p>
          <w:p w:rsidR="00E550E1" w:rsidRPr="00E550E1" w:rsidRDefault="00E550E1" w:rsidP="00E550E1">
            <w:pPr>
              <w:pStyle w:val="courseBullet"/>
              <w:numPr>
                <w:ilvl w:val="0"/>
                <w:numId w:val="0"/>
              </w:numPr>
              <w:rPr>
                <w:rFonts w:ascii="Times New Roman" w:hAnsi="Times New Roman"/>
                <w:sz w:val="20"/>
                <w:szCs w:val="20"/>
              </w:rPr>
            </w:pP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24 February 2011</w:t>
            </w:r>
          </w:p>
        </w:tc>
        <w:tc>
          <w:tcPr>
            <w:tcW w:w="2970" w:type="dxa"/>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Understanding Student Differences</w:t>
            </w:r>
          </w:p>
        </w:tc>
        <w:tc>
          <w:tcPr>
            <w:tcW w:w="3240" w:type="dxa"/>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6</w:t>
            </w:r>
          </w:p>
        </w:tc>
        <w:tc>
          <w:tcPr>
            <w:tcW w:w="2160" w:type="dxa"/>
            <w:tcBorders>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4 Pages 110-141</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Week 7</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01 March 2011</w:t>
            </w:r>
          </w:p>
        </w:tc>
        <w:tc>
          <w:tcPr>
            <w:tcW w:w="2970" w:type="dxa"/>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Addressing Cultural and Socioeconomic Diversity</w:t>
            </w:r>
          </w:p>
        </w:tc>
        <w:tc>
          <w:tcPr>
            <w:tcW w:w="3240" w:type="dxa"/>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QUIZ 7</w:t>
            </w:r>
          </w:p>
        </w:tc>
        <w:tc>
          <w:tcPr>
            <w:tcW w:w="2160" w:type="dxa"/>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5  </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03 March 2011</w:t>
            </w:r>
          </w:p>
        </w:tc>
        <w:tc>
          <w:tcPr>
            <w:tcW w:w="2970" w:type="dxa"/>
            <w:shd w:val="clear" w:color="auto" w:fill="auto"/>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Addressing Cultural and Socioeconomic Diversity</w:t>
            </w:r>
          </w:p>
        </w:tc>
        <w:tc>
          <w:tcPr>
            <w:tcW w:w="3240" w:type="dxa"/>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p>
        </w:tc>
        <w:tc>
          <w:tcPr>
            <w:tcW w:w="2160" w:type="dxa"/>
            <w:shd w:val="clear" w:color="auto" w:fill="auto"/>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5  </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ind w:left="360"/>
              <w:jc w:val="center"/>
              <w:rPr>
                <w:rFonts w:ascii="Times New Roman" w:hAnsi="Times New Roman"/>
                <w:b/>
                <w:sz w:val="20"/>
                <w:szCs w:val="20"/>
              </w:rPr>
            </w:pPr>
            <w:r w:rsidRPr="00E550E1">
              <w:rPr>
                <w:rFonts w:ascii="Times New Roman" w:hAnsi="Times New Roman"/>
                <w:b/>
                <w:sz w:val="20"/>
                <w:szCs w:val="20"/>
              </w:rPr>
              <w:t>Week 8</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08 March 2011</w:t>
            </w:r>
          </w:p>
        </w:tc>
        <w:tc>
          <w:tcPr>
            <w:tcW w:w="2970" w:type="dxa"/>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Accommodating Student Variability</w:t>
            </w:r>
          </w:p>
        </w:tc>
        <w:tc>
          <w:tcPr>
            <w:tcW w:w="3240" w:type="dxa"/>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QUIZ 8</w:t>
            </w:r>
          </w:p>
        </w:tc>
        <w:tc>
          <w:tcPr>
            <w:tcW w:w="2160" w:type="dxa"/>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6 </w:t>
            </w:r>
          </w:p>
        </w:tc>
      </w:tr>
      <w:tr w:rsidR="00E550E1" w:rsidRPr="00E550E1" w:rsidTr="00E550E1">
        <w:trPr>
          <w:cantSplit/>
          <w:trHeight w:val="1272"/>
        </w:trPr>
        <w:tc>
          <w:tcPr>
            <w:tcW w:w="1890" w:type="dxa"/>
            <w:tcBorders>
              <w:bottom w:val="single" w:sz="4" w:space="0" w:color="auto"/>
            </w:tcBorders>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10 March 2011</w:t>
            </w:r>
          </w:p>
        </w:tc>
        <w:tc>
          <w:tcPr>
            <w:tcW w:w="8370" w:type="dxa"/>
            <w:gridSpan w:val="3"/>
            <w:tcBorders>
              <w:bottom w:val="single" w:sz="4" w:space="0" w:color="auto"/>
            </w:tcBorders>
            <w:shd w:val="clear" w:color="auto" w:fill="FFFFFF"/>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Mid-Term Chapters 1, 2, 3, 4, 5, 6, 10, 16 </w:t>
            </w:r>
          </w:p>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Paper 2 Due </w:t>
            </w:r>
          </w:p>
          <w:p w:rsidR="00E550E1" w:rsidRPr="00E550E1" w:rsidRDefault="00E550E1" w:rsidP="00E550E1">
            <w:pPr>
              <w:pStyle w:val="courseBullet"/>
              <w:numPr>
                <w:ilvl w:val="0"/>
                <w:numId w:val="0"/>
              </w:numPr>
              <w:jc w:val="center"/>
              <w:rPr>
                <w:rFonts w:ascii="Times New Roman" w:hAnsi="Times New Roman"/>
                <w:sz w:val="20"/>
                <w:szCs w:val="20"/>
              </w:rPr>
            </w:pPr>
          </w:p>
        </w:tc>
      </w:tr>
      <w:tr w:rsidR="00E550E1" w:rsidRPr="00E550E1" w:rsidTr="00E550E1">
        <w:trPr>
          <w:cantSplit/>
          <w:trHeight w:val="237"/>
        </w:trPr>
        <w:tc>
          <w:tcPr>
            <w:tcW w:w="10260" w:type="dxa"/>
            <w:gridSpan w:val="4"/>
            <w:tcBorders>
              <w:bottom w:val="single" w:sz="4" w:space="0" w:color="auto"/>
            </w:tcBorders>
            <w:shd w:val="clear" w:color="auto" w:fill="FFFFFF"/>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Week 9</w:t>
            </w:r>
          </w:p>
        </w:tc>
      </w:tr>
      <w:tr w:rsidR="00E550E1" w:rsidRPr="00E550E1" w:rsidTr="00E550E1">
        <w:trPr>
          <w:cantSplit/>
          <w:trHeight w:val="696"/>
        </w:trPr>
        <w:tc>
          <w:tcPr>
            <w:tcW w:w="1890" w:type="dxa"/>
            <w:tcBorders>
              <w:bottom w:val="single" w:sz="4" w:space="0" w:color="auto"/>
            </w:tcBorders>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15 March 2011</w:t>
            </w:r>
          </w:p>
        </w:tc>
        <w:tc>
          <w:tcPr>
            <w:tcW w:w="8370" w:type="dxa"/>
            <w:gridSpan w:val="3"/>
            <w:vMerge w:val="restart"/>
            <w:shd w:val="clear" w:color="auto" w:fill="FFFFFF"/>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NO CLASS – SPRING BREAK</w:t>
            </w:r>
          </w:p>
        </w:tc>
      </w:tr>
      <w:tr w:rsidR="00E550E1" w:rsidRPr="00E550E1" w:rsidTr="00E550E1">
        <w:trPr>
          <w:cantSplit/>
          <w:trHeight w:val="579"/>
        </w:trPr>
        <w:tc>
          <w:tcPr>
            <w:tcW w:w="1890" w:type="dxa"/>
            <w:tcBorders>
              <w:bottom w:val="single" w:sz="4" w:space="0" w:color="auto"/>
            </w:tcBorders>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17 March 2011</w:t>
            </w:r>
          </w:p>
        </w:tc>
        <w:tc>
          <w:tcPr>
            <w:tcW w:w="8370" w:type="dxa"/>
            <w:gridSpan w:val="3"/>
            <w:vMerge/>
            <w:tcBorders>
              <w:bottom w:val="single" w:sz="4" w:space="0" w:color="auto"/>
            </w:tcBorders>
            <w:shd w:val="clear" w:color="auto" w:fill="FFFFFF"/>
          </w:tcPr>
          <w:p w:rsidR="00E550E1" w:rsidRPr="00E550E1" w:rsidRDefault="00E550E1" w:rsidP="00E550E1">
            <w:pPr>
              <w:pStyle w:val="courseBullet"/>
              <w:numPr>
                <w:ilvl w:val="0"/>
                <w:numId w:val="0"/>
              </w:numPr>
              <w:rPr>
                <w:rFonts w:ascii="Times New Roman" w:hAnsi="Times New Roman"/>
                <w:sz w:val="20"/>
                <w:szCs w:val="20"/>
              </w:rPr>
            </w:pPr>
          </w:p>
        </w:tc>
      </w:tr>
    </w:tbl>
    <w:p w:rsidR="00E550E1" w:rsidRDefault="00E550E1" w:rsidP="00E550E1">
      <w:pPr>
        <w:rPr>
          <w:sz w:val="20"/>
          <w:szCs w:val="20"/>
        </w:rPr>
      </w:pPr>
    </w:p>
    <w:p w:rsidR="00E550E1" w:rsidRDefault="00E550E1" w:rsidP="00E550E1">
      <w:pPr>
        <w:rPr>
          <w:sz w:val="20"/>
          <w:szCs w:val="20"/>
        </w:rPr>
      </w:pPr>
    </w:p>
    <w:p w:rsidR="00E550E1" w:rsidRDefault="00E550E1" w:rsidP="00E550E1">
      <w:pPr>
        <w:rPr>
          <w:sz w:val="20"/>
          <w:szCs w:val="20"/>
        </w:rPr>
      </w:pPr>
    </w:p>
    <w:p w:rsidR="00E550E1" w:rsidRDefault="00E550E1" w:rsidP="00E550E1">
      <w:pPr>
        <w:rPr>
          <w:sz w:val="20"/>
          <w:szCs w:val="20"/>
        </w:rPr>
      </w:pPr>
    </w:p>
    <w:p w:rsidR="00E550E1" w:rsidRDefault="00E550E1" w:rsidP="00E550E1">
      <w:pPr>
        <w:rPr>
          <w:sz w:val="20"/>
          <w:szCs w:val="20"/>
        </w:rPr>
      </w:pPr>
    </w:p>
    <w:p w:rsidR="00E550E1" w:rsidRDefault="00E550E1" w:rsidP="00E550E1">
      <w:pPr>
        <w:rPr>
          <w:sz w:val="20"/>
          <w:szCs w:val="20"/>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A0"/>
      </w:tblPr>
      <w:tblGrid>
        <w:gridCol w:w="1890"/>
        <w:gridCol w:w="2970"/>
        <w:gridCol w:w="3240"/>
        <w:gridCol w:w="2160"/>
      </w:tblGrid>
      <w:tr w:rsidR="00E550E1" w:rsidRPr="00E550E1" w:rsidTr="00E550E1">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C0C0C0"/>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Date</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Topic</w:t>
            </w:r>
          </w:p>
        </w:tc>
        <w:tc>
          <w:tcPr>
            <w:tcW w:w="324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Activities</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Readings and Assignments to Be Completed for each Topic</w:t>
            </w:r>
          </w:p>
        </w:tc>
      </w:tr>
      <w:tr w:rsidR="00E550E1" w:rsidRPr="00E550E1" w:rsidTr="00E550E1">
        <w:trPr>
          <w:cantSplit/>
          <w:trHeight w:val="381"/>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Week 10 </w:t>
            </w:r>
          </w:p>
        </w:tc>
      </w:tr>
      <w:tr w:rsidR="00E550E1" w:rsidRPr="00E550E1" w:rsidTr="00E550E1">
        <w:trPr>
          <w:cantSplit/>
          <w:trHeight w:val="804"/>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22 March 2011</w:t>
            </w:r>
          </w:p>
        </w:tc>
        <w:tc>
          <w:tcPr>
            <w:tcW w:w="2970" w:type="dxa"/>
            <w:tcBorders>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 xml:space="preserve">Behavioral Learning Theory: Operant Conditioning </w:t>
            </w:r>
          </w:p>
        </w:tc>
        <w:tc>
          <w:tcPr>
            <w:tcW w:w="3240" w:type="dxa"/>
            <w:tcBorders>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tabs>
                <w:tab w:val="left" w:pos="2235"/>
              </w:tabs>
              <w:rPr>
                <w:sz w:val="20"/>
                <w:szCs w:val="20"/>
              </w:rPr>
            </w:pPr>
            <w:r w:rsidRPr="00E550E1">
              <w:rPr>
                <w:sz w:val="20"/>
                <w:szCs w:val="20"/>
              </w:rPr>
              <w:t>QUIZ 9</w:t>
            </w:r>
          </w:p>
        </w:tc>
        <w:tc>
          <w:tcPr>
            <w:tcW w:w="2160" w:type="dxa"/>
            <w:tcBorders>
              <w:bottom w:val="single" w:sz="4" w:space="0" w:color="auto"/>
            </w:tcBorders>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 xml:space="preserve">Chapter 7 </w:t>
            </w:r>
          </w:p>
        </w:tc>
      </w:tr>
      <w:tr w:rsidR="00E550E1" w:rsidRPr="00E550E1" w:rsidTr="00E550E1">
        <w:trPr>
          <w:cantSplit/>
        </w:trPr>
        <w:tc>
          <w:tcPr>
            <w:tcW w:w="1890" w:type="dxa"/>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24 March 2011</w:t>
            </w:r>
          </w:p>
        </w:tc>
        <w:tc>
          <w:tcPr>
            <w:tcW w:w="2970" w:type="dxa"/>
            <w:shd w:val="clear" w:color="auto" w:fill="FFFFFF"/>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Online Discussion: Secondary Science/Mathematics Teaching Methods and Methodology</w:t>
            </w:r>
          </w:p>
        </w:tc>
        <w:tc>
          <w:tcPr>
            <w:tcW w:w="3240" w:type="dxa"/>
            <w:shd w:val="clear" w:color="auto" w:fill="FFFFFF"/>
          </w:tcPr>
          <w:p w:rsidR="00E550E1" w:rsidRPr="00E550E1" w:rsidRDefault="00E550E1" w:rsidP="00E550E1">
            <w:pPr>
              <w:tabs>
                <w:tab w:val="left" w:pos="2235"/>
              </w:tabs>
              <w:rPr>
                <w:sz w:val="20"/>
                <w:szCs w:val="20"/>
              </w:rPr>
            </w:pPr>
            <w:r w:rsidRPr="00E550E1">
              <w:rPr>
                <w:b/>
                <w:sz w:val="20"/>
                <w:szCs w:val="20"/>
              </w:rPr>
              <w:t>Sharing/Presentations</w:t>
            </w:r>
            <w:r w:rsidRPr="00E550E1">
              <w:rPr>
                <w:sz w:val="20"/>
                <w:szCs w:val="20"/>
              </w:rPr>
              <w:t xml:space="preserve"> </w:t>
            </w:r>
          </w:p>
        </w:tc>
        <w:tc>
          <w:tcPr>
            <w:tcW w:w="2160" w:type="dxa"/>
            <w:shd w:val="clear" w:color="auto" w:fill="FFFFFF"/>
          </w:tcPr>
          <w:p w:rsidR="00E550E1" w:rsidRPr="00E550E1" w:rsidRDefault="00E550E1" w:rsidP="00E550E1">
            <w:pPr>
              <w:pStyle w:val="courseBullet"/>
              <w:numPr>
                <w:ilvl w:val="0"/>
                <w:numId w:val="0"/>
              </w:numPr>
              <w:ind w:left="72"/>
              <w:rPr>
                <w:rFonts w:ascii="Times New Roman" w:hAnsi="Times New Roman"/>
                <w:b/>
                <w:i/>
                <w:sz w:val="20"/>
                <w:szCs w:val="20"/>
              </w:rPr>
            </w:pPr>
            <w:r w:rsidRPr="00E550E1">
              <w:rPr>
                <w:rFonts w:ascii="Times New Roman" w:hAnsi="Times New Roman"/>
                <w:b/>
                <w:i/>
                <w:sz w:val="20"/>
                <w:szCs w:val="20"/>
              </w:rPr>
              <w:t xml:space="preserve">Complete All Online Journals on Blackboard </w:t>
            </w:r>
          </w:p>
        </w:tc>
      </w:tr>
      <w:tr w:rsidR="00E550E1" w:rsidRPr="00E550E1" w:rsidTr="00E550E1">
        <w:trPr>
          <w:cantSplit/>
        </w:trPr>
        <w:tc>
          <w:tcPr>
            <w:tcW w:w="10260" w:type="dxa"/>
            <w:gridSpan w:val="4"/>
            <w:shd w:val="clear" w:color="auto" w:fill="FFFFFF"/>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Week 11 </w:t>
            </w:r>
          </w:p>
        </w:tc>
      </w:tr>
      <w:tr w:rsidR="00E550E1" w:rsidRPr="00E550E1" w:rsidTr="00E550E1">
        <w:trPr>
          <w:cantSplit/>
        </w:trPr>
        <w:tc>
          <w:tcPr>
            <w:tcW w:w="1890" w:type="dxa"/>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29 March 2011</w:t>
            </w:r>
          </w:p>
        </w:tc>
        <w:tc>
          <w:tcPr>
            <w:tcW w:w="2970" w:type="dxa"/>
            <w:shd w:val="clear" w:color="auto" w:fill="FFFFFF"/>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Information-Processing Theory</w:t>
            </w:r>
          </w:p>
        </w:tc>
        <w:tc>
          <w:tcPr>
            <w:tcW w:w="3240" w:type="dxa"/>
            <w:shd w:val="clear" w:color="auto" w:fill="FFFFFF"/>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Paragraph"/>
              <w:rPr>
                <w:rFonts w:ascii="Times New Roman" w:hAnsi="Times New Roman"/>
                <w:sz w:val="20"/>
                <w:szCs w:val="20"/>
              </w:rPr>
            </w:pPr>
            <w:r w:rsidRPr="00E550E1">
              <w:rPr>
                <w:rFonts w:ascii="Times New Roman" w:hAnsi="Times New Roman"/>
                <w:sz w:val="20"/>
                <w:szCs w:val="20"/>
              </w:rPr>
              <w:t>QUIZ 10</w:t>
            </w:r>
          </w:p>
        </w:tc>
        <w:tc>
          <w:tcPr>
            <w:tcW w:w="2160" w:type="dxa"/>
            <w:shd w:val="clear" w:color="auto" w:fill="FFFFFF"/>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8</w:t>
            </w:r>
          </w:p>
        </w:tc>
      </w:tr>
      <w:tr w:rsidR="00E550E1" w:rsidRPr="00E550E1" w:rsidTr="00E550E1">
        <w:trPr>
          <w:cantSplit/>
          <w:trHeight w:val="714"/>
        </w:trPr>
        <w:tc>
          <w:tcPr>
            <w:tcW w:w="1890" w:type="dxa"/>
            <w:tcBorders>
              <w:bottom w:val="single" w:sz="4" w:space="0" w:color="auto"/>
            </w:tcBorders>
            <w:shd w:val="clear" w:color="auto" w:fill="FFFFFF"/>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31 March 2011</w:t>
            </w:r>
          </w:p>
        </w:tc>
        <w:tc>
          <w:tcPr>
            <w:tcW w:w="2970" w:type="dxa"/>
            <w:tcBorders>
              <w:bottom w:val="single" w:sz="4" w:space="0" w:color="auto"/>
            </w:tcBorders>
            <w:shd w:val="clear" w:color="auto" w:fill="FFFFFF"/>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Information-Processing Theory</w:t>
            </w:r>
          </w:p>
        </w:tc>
        <w:tc>
          <w:tcPr>
            <w:tcW w:w="3240" w:type="dxa"/>
            <w:tcBorders>
              <w:bottom w:val="single" w:sz="4" w:space="0" w:color="auto"/>
            </w:tcBorders>
            <w:shd w:val="clear" w:color="auto" w:fill="FFFFFF"/>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Paragraph"/>
              <w:rPr>
                <w:rFonts w:ascii="Times New Roman" w:hAnsi="Times New Roman"/>
                <w:sz w:val="20"/>
                <w:szCs w:val="20"/>
              </w:rPr>
            </w:pPr>
          </w:p>
        </w:tc>
        <w:tc>
          <w:tcPr>
            <w:tcW w:w="2160" w:type="dxa"/>
            <w:tcBorders>
              <w:bottom w:val="single" w:sz="4" w:space="0" w:color="auto"/>
            </w:tcBorders>
            <w:shd w:val="clear" w:color="auto" w:fill="FFFFFF"/>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Chapter 8</w:t>
            </w:r>
          </w:p>
        </w:tc>
      </w:tr>
      <w:tr w:rsidR="00E550E1" w:rsidRPr="00E550E1" w:rsidTr="00E550E1">
        <w:trPr>
          <w:cantSplit/>
          <w:trHeight w:val="327"/>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Week 12 </w:t>
            </w:r>
          </w:p>
        </w:tc>
      </w:tr>
      <w:tr w:rsidR="00E550E1" w:rsidRPr="00E550E1" w:rsidTr="00E550E1">
        <w:trPr>
          <w:cantSplit/>
          <w:trHeight w:val="966"/>
        </w:trPr>
        <w:tc>
          <w:tcPr>
            <w:tcW w:w="1890" w:type="dxa"/>
            <w:tcBorders>
              <w:bottom w:val="single" w:sz="4" w:space="0" w:color="auto"/>
            </w:tcBorders>
            <w:shd w:val="clear" w:color="auto" w:fill="D9D9D9" w:themeFill="background1" w:themeFillShade="D9"/>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05 April 2011</w:t>
            </w:r>
          </w:p>
          <w:p w:rsidR="00E550E1" w:rsidRPr="00E550E1" w:rsidRDefault="00E550E1" w:rsidP="00E550E1">
            <w:pPr>
              <w:pStyle w:val="courseParagraph"/>
              <w:ind w:left="270" w:hanging="270"/>
              <w:jc w:val="center"/>
              <w:rPr>
                <w:rFonts w:ascii="Times New Roman" w:hAnsi="Times New Roman"/>
                <w:b/>
                <w:i/>
                <w:sz w:val="20"/>
                <w:szCs w:val="20"/>
                <w:u w:val="single"/>
              </w:rPr>
            </w:pPr>
            <w:r w:rsidRPr="00E550E1">
              <w:rPr>
                <w:rFonts w:ascii="Times New Roman" w:hAnsi="Times New Roman"/>
                <w:b/>
                <w:i/>
                <w:sz w:val="20"/>
                <w:szCs w:val="20"/>
                <w:u w:val="single"/>
              </w:rPr>
              <w:t>Class is Online</w:t>
            </w:r>
          </w:p>
        </w:tc>
        <w:tc>
          <w:tcPr>
            <w:tcW w:w="2970" w:type="dxa"/>
            <w:tcBorders>
              <w:bottom w:val="single" w:sz="4" w:space="0" w:color="auto"/>
            </w:tcBorders>
            <w:shd w:val="clear" w:color="auto" w:fill="D9D9D9" w:themeFill="background1" w:themeFillShade="D9"/>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Social Cognitive Theory</w:t>
            </w:r>
          </w:p>
        </w:tc>
        <w:tc>
          <w:tcPr>
            <w:tcW w:w="3240" w:type="dxa"/>
            <w:tcBorders>
              <w:bottom w:val="single" w:sz="4" w:space="0" w:color="auto"/>
            </w:tcBorders>
            <w:shd w:val="clear" w:color="auto" w:fill="D9D9D9" w:themeFill="background1" w:themeFillShade="D9"/>
          </w:tcPr>
          <w:p w:rsidR="00E550E1" w:rsidRPr="00E550E1" w:rsidRDefault="00E550E1" w:rsidP="00E550E1">
            <w:pPr>
              <w:rPr>
                <w:sz w:val="20"/>
                <w:szCs w:val="20"/>
              </w:rPr>
            </w:pPr>
            <w:r w:rsidRPr="00E550E1">
              <w:rPr>
                <w:sz w:val="20"/>
                <w:szCs w:val="20"/>
              </w:rPr>
              <w:t>Discussion Questions</w:t>
            </w:r>
          </w:p>
          <w:p w:rsidR="00E550E1" w:rsidRPr="00E550E1" w:rsidRDefault="00E550E1" w:rsidP="00E550E1">
            <w:pPr>
              <w:pStyle w:val="courseBreakOutList"/>
              <w:numPr>
                <w:ilvl w:val="0"/>
                <w:numId w:val="0"/>
              </w:numPr>
              <w:pBdr>
                <w:top w:val="none" w:sz="0" w:space="0" w:color="auto"/>
                <w:left w:val="none" w:sz="0" w:space="0" w:color="auto"/>
                <w:bottom w:val="none" w:sz="0" w:space="0" w:color="auto"/>
                <w:right w:val="none" w:sz="0" w:space="0" w:color="auto"/>
              </w:pBdr>
              <w:rPr>
                <w:rFonts w:ascii="Times New Roman" w:hAnsi="Times New Roman"/>
                <w:color w:val="auto"/>
                <w:sz w:val="20"/>
                <w:szCs w:val="20"/>
              </w:rPr>
            </w:pPr>
          </w:p>
        </w:tc>
        <w:tc>
          <w:tcPr>
            <w:tcW w:w="2160" w:type="dxa"/>
            <w:tcBorders>
              <w:bottom w:val="single" w:sz="4" w:space="0" w:color="auto"/>
            </w:tcBorders>
            <w:shd w:val="clear" w:color="auto" w:fill="D9D9D9" w:themeFill="background1" w:themeFillShade="D9"/>
          </w:tcPr>
          <w:p w:rsid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9 </w:t>
            </w:r>
          </w:p>
          <w:p w:rsidR="007D1EB1" w:rsidRPr="00E550E1" w:rsidRDefault="007D1EB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Refer to </w:t>
            </w:r>
            <w:proofErr w:type="spellStart"/>
            <w:r w:rsidRPr="00E550E1">
              <w:rPr>
                <w:rFonts w:ascii="Times New Roman" w:hAnsi="Times New Roman"/>
                <w:sz w:val="20"/>
                <w:szCs w:val="20"/>
              </w:rPr>
              <w:t>BlackBoard</w:t>
            </w:r>
            <w:proofErr w:type="spellEnd"/>
            <w:r w:rsidRPr="00E550E1">
              <w:rPr>
                <w:rFonts w:ascii="Times New Roman" w:hAnsi="Times New Roman"/>
                <w:sz w:val="20"/>
                <w:szCs w:val="20"/>
              </w:rPr>
              <w:t xml:space="preserve"> for Instructions</w:t>
            </w:r>
            <w:bookmarkStart w:id="0" w:name="_GoBack"/>
            <w:bookmarkEnd w:id="0"/>
          </w:p>
        </w:tc>
      </w:tr>
      <w:tr w:rsidR="00E550E1" w:rsidRPr="00E550E1" w:rsidTr="00E550E1">
        <w:trPr>
          <w:cantSplit/>
          <w:trHeight w:val="687"/>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07 April 2011</w:t>
            </w:r>
          </w:p>
        </w:tc>
        <w:tc>
          <w:tcPr>
            <w:tcW w:w="2970" w:type="dxa"/>
            <w:tcBorders>
              <w:bottom w:val="single" w:sz="4" w:space="0" w:color="auto"/>
            </w:tcBorders>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Social Cognitive Theory</w:t>
            </w:r>
          </w:p>
        </w:tc>
        <w:tc>
          <w:tcPr>
            <w:tcW w:w="3240" w:type="dxa"/>
            <w:tcBorders>
              <w:bottom w:val="single" w:sz="4" w:space="0" w:color="auto"/>
            </w:tcBorders>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reakOutList"/>
              <w:numPr>
                <w:ilvl w:val="0"/>
                <w:numId w:val="0"/>
              </w:numPr>
              <w:pBdr>
                <w:top w:val="none" w:sz="0" w:space="0" w:color="auto"/>
                <w:left w:val="none" w:sz="0" w:space="0" w:color="auto"/>
                <w:bottom w:val="none" w:sz="0" w:space="0" w:color="auto"/>
                <w:right w:val="none" w:sz="0" w:space="0" w:color="auto"/>
              </w:pBdr>
              <w:rPr>
                <w:rFonts w:ascii="Times New Roman" w:hAnsi="Times New Roman"/>
                <w:color w:val="auto"/>
                <w:sz w:val="20"/>
                <w:szCs w:val="20"/>
              </w:rPr>
            </w:pPr>
          </w:p>
        </w:tc>
        <w:tc>
          <w:tcPr>
            <w:tcW w:w="2160" w:type="dxa"/>
            <w:tcBorders>
              <w:bottom w:val="single" w:sz="4" w:space="0" w:color="auto"/>
            </w:tcBorders>
          </w:tcPr>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 xml:space="preserve">Chapter 9 </w:t>
            </w:r>
          </w:p>
        </w:tc>
      </w:tr>
      <w:tr w:rsidR="00E550E1" w:rsidRPr="00E550E1" w:rsidTr="00E550E1">
        <w:trPr>
          <w:cantSplit/>
          <w:trHeight w:val="399"/>
        </w:trPr>
        <w:tc>
          <w:tcPr>
            <w:tcW w:w="10260" w:type="dxa"/>
            <w:gridSpan w:val="4"/>
            <w:tcBorders>
              <w:bottom w:val="single" w:sz="4" w:space="0" w:color="auto"/>
            </w:tcBorders>
          </w:tcPr>
          <w:p w:rsidR="00E550E1" w:rsidRPr="00E550E1" w:rsidRDefault="00E550E1" w:rsidP="00E550E1">
            <w:pPr>
              <w:pStyle w:val="courseBullet"/>
              <w:numPr>
                <w:ilvl w:val="0"/>
                <w:numId w:val="0"/>
              </w:numPr>
              <w:ind w:left="72"/>
              <w:jc w:val="center"/>
              <w:rPr>
                <w:rFonts w:ascii="Times New Roman" w:hAnsi="Times New Roman"/>
                <w:b/>
                <w:sz w:val="20"/>
                <w:szCs w:val="20"/>
              </w:rPr>
            </w:pPr>
            <w:r w:rsidRPr="00E550E1">
              <w:rPr>
                <w:rFonts w:ascii="Times New Roman" w:hAnsi="Times New Roman"/>
                <w:b/>
                <w:sz w:val="20"/>
                <w:szCs w:val="20"/>
              </w:rPr>
              <w:t>Week 13</w:t>
            </w:r>
          </w:p>
        </w:tc>
      </w:tr>
      <w:tr w:rsidR="00E550E1" w:rsidRPr="00E550E1" w:rsidTr="00E550E1">
        <w:trPr>
          <w:cantSplit/>
          <w:trHeight w:val="1011"/>
        </w:trPr>
        <w:tc>
          <w:tcPr>
            <w:tcW w:w="1890" w:type="dxa"/>
            <w:tcBorders>
              <w:bottom w:val="single" w:sz="4" w:space="0" w:color="auto"/>
            </w:tcBorders>
            <w:shd w:val="clear" w:color="auto" w:fill="D9D9D9" w:themeFill="background1" w:themeFillShade="D9"/>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12 April 2011</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i/>
                <w:sz w:val="20"/>
                <w:szCs w:val="20"/>
                <w:u w:val="single"/>
              </w:rPr>
              <w:t>Class is Online</w:t>
            </w:r>
          </w:p>
        </w:tc>
        <w:tc>
          <w:tcPr>
            <w:tcW w:w="6210" w:type="dxa"/>
            <w:gridSpan w:val="2"/>
            <w:tcBorders>
              <w:bottom w:val="single" w:sz="4" w:space="0" w:color="auto"/>
            </w:tcBorders>
            <w:shd w:val="clear" w:color="auto" w:fill="D9D9D9" w:themeFill="background1" w:themeFillShade="D9"/>
          </w:tcPr>
          <w:p w:rsidR="00E550E1" w:rsidRPr="00E550E1" w:rsidRDefault="00E550E1" w:rsidP="00E550E1">
            <w:pPr>
              <w:rPr>
                <w:sz w:val="20"/>
                <w:szCs w:val="20"/>
              </w:rPr>
            </w:pPr>
            <w:r w:rsidRPr="00E550E1">
              <w:rPr>
                <w:b/>
                <w:sz w:val="20"/>
                <w:szCs w:val="20"/>
              </w:rPr>
              <w:t>Online Discussion/Sharing of Draft Copies of Teaching Philosophy.</w:t>
            </w:r>
          </w:p>
        </w:tc>
        <w:tc>
          <w:tcPr>
            <w:tcW w:w="2160" w:type="dxa"/>
            <w:tcBorders>
              <w:bottom w:val="single" w:sz="4" w:space="0" w:color="auto"/>
            </w:tcBorders>
            <w:shd w:val="clear" w:color="auto" w:fill="D9D9D9" w:themeFill="background1" w:themeFillShade="D9"/>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 xml:space="preserve">Refer to </w:t>
            </w:r>
            <w:proofErr w:type="spellStart"/>
            <w:r w:rsidRPr="00E550E1">
              <w:rPr>
                <w:rFonts w:ascii="Times New Roman" w:hAnsi="Times New Roman"/>
                <w:sz w:val="20"/>
                <w:szCs w:val="20"/>
              </w:rPr>
              <w:t>BlackBoard</w:t>
            </w:r>
            <w:proofErr w:type="spellEnd"/>
            <w:r w:rsidRPr="00E550E1">
              <w:rPr>
                <w:rFonts w:ascii="Times New Roman" w:hAnsi="Times New Roman"/>
                <w:sz w:val="20"/>
                <w:szCs w:val="20"/>
              </w:rPr>
              <w:t xml:space="preserve"> for Instructions.</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14 April 2011</w:t>
            </w:r>
          </w:p>
        </w:tc>
        <w:tc>
          <w:tcPr>
            <w:tcW w:w="2970" w:type="dxa"/>
            <w:shd w:val="clear" w:color="auto" w:fill="auto"/>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Motivation and Perceptions of Self</w:t>
            </w:r>
          </w:p>
        </w:tc>
        <w:tc>
          <w:tcPr>
            <w:tcW w:w="3240" w:type="dxa"/>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11</w:t>
            </w:r>
          </w:p>
        </w:tc>
        <w:tc>
          <w:tcPr>
            <w:tcW w:w="2160" w:type="dxa"/>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Chapter 11</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ind w:left="360"/>
              <w:jc w:val="center"/>
              <w:rPr>
                <w:rFonts w:ascii="Times New Roman" w:hAnsi="Times New Roman"/>
                <w:b/>
                <w:sz w:val="20"/>
                <w:szCs w:val="20"/>
              </w:rPr>
            </w:pPr>
            <w:r w:rsidRPr="00E550E1">
              <w:rPr>
                <w:rFonts w:ascii="Times New Roman" w:hAnsi="Times New Roman"/>
                <w:b/>
                <w:sz w:val="20"/>
                <w:szCs w:val="20"/>
              </w:rPr>
              <w:t>Week 14</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19 April 2011</w:t>
            </w:r>
          </w:p>
        </w:tc>
        <w:tc>
          <w:tcPr>
            <w:tcW w:w="2970" w:type="dxa"/>
            <w:shd w:val="clear" w:color="auto" w:fill="auto"/>
          </w:tcPr>
          <w:p w:rsidR="00E550E1" w:rsidRPr="00E550E1" w:rsidRDefault="00E550E1" w:rsidP="00E550E1">
            <w:pPr>
              <w:pStyle w:val="courseParagraph"/>
              <w:ind w:left="360" w:hanging="360"/>
              <w:rPr>
                <w:rFonts w:ascii="Times New Roman" w:hAnsi="Times New Roman"/>
                <w:b/>
                <w:sz w:val="20"/>
                <w:szCs w:val="20"/>
              </w:rPr>
            </w:pPr>
            <w:r w:rsidRPr="00E550E1">
              <w:rPr>
                <w:rFonts w:ascii="Times New Roman" w:hAnsi="Times New Roman"/>
                <w:b/>
                <w:sz w:val="20"/>
                <w:szCs w:val="20"/>
              </w:rPr>
              <w:t>Classroom Management</w:t>
            </w:r>
          </w:p>
        </w:tc>
        <w:tc>
          <w:tcPr>
            <w:tcW w:w="3240" w:type="dxa"/>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QUIZ 12</w:t>
            </w:r>
          </w:p>
        </w:tc>
        <w:tc>
          <w:tcPr>
            <w:tcW w:w="2160" w:type="dxa"/>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Chapter 12</w:t>
            </w:r>
          </w:p>
        </w:tc>
      </w:tr>
      <w:tr w:rsidR="00E550E1" w:rsidRPr="00E550E1" w:rsidTr="00E550E1">
        <w:trPr>
          <w:cantSplit/>
          <w:trHeight w:val="471"/>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21 April 2011</w:t>
            </w:r>
          </w:p>
        </w:tc>
        <w:tc>
          <w:tcPr>
            <w:tcW w:w="2970" w:type="dxa"/>
            <w:tcBorders>
              <w:bottom w:val="single" w:sz="4" w:space="0" w:color="auto"/>
            </w:tcBorders>
            <w:shd w:val="clear" w:color="auto" w:fill="auto"/>
          </w:tcPr>
          <w:p w:rsidR="00E550E1" w:rsidRPr="00E550E1" w:rsidRDefault="00E550E1" w:rsidP="00E550E1">
            <w:pPr>
              <w:pStyle w:val="courseParagraph"/>
              <w:ind w:left="360" w:hanging="360"/>
              <w:rPr>
                <w:rFonts w:ascii="Times New Roman" w:hAnsi="Times New Roman"/>
                <w:b/>
                <w:sz w:val="20"/>
                <w:szCs w:val="20"/>
              </w:rPr>
            </w:pPr>
            <w:r w:rsidRPr="00E550E1">
              <w:rPr>
                <w:rFonts w:ascii="Times New Roman" w:hAnsi="Times New Roman"/>
                <w:b/>
                <w:sz w:val="20"/>
                <w:szCs w:val="20"/>
              </w:rPr>
              <w:t>Classroom Management</w:t>
            </w:r>
          </w:p>
        </w:tc>
        <w:tc>
          <w:tcPr>
            <w:tcW w:w="3240" w:type="dxa"/>
            <w:tcBorders>
              <w:bottom w:val="single" w:sz="4" w:space="0" w:color="auto"/>
            </w:tcBorders>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rPr>
                <w:sz w:val="20"/>
                <w:szCs w:val="20"/>
              </w:rPr>
            </w:pPr>
            <w:r w:rsidRPr="00E550E1">
              <w:rPr>
                <w:sz w:val="20"/>
                <w:szCs w:val="20"/>
              </w:rPr>
              <w:t xml:space="preserve"> </w:t>
            </w:r>
          </w:p>
        </w:tc>
        <w:tc>
          <w:tcPr>
            <w:tcW w:w="2160" w:type="dxa"/>
            <w:tcBorders>
              <w:bottom w:val="single" w:sz="4" w:space="0" w:color="auto"/>
            </w:tcBorders>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Chapter 12</w:t>
            </w:r>
          </w:p>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b/>
                <w:sz w:val="20"/>
                <w:szCs w:val="20"/>
              </w:rPr>
              <w:t>Paper 3 Due</w:t>
            </w:r>
          </w:p>
        </w:tc>
      </w:tr>
      <w:tr w:rsidR="00E550E1" w:rsidRPr="00E550E1" w:rsidTr="00E550E1">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C0C0C0"/>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Date</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Topic</w:t>
            </w:r>
          </w:p>
        </w:tc>
        <w:tc>
          <w:tcPr>
            <w:tcW w:w="324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Activities</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rsidR="00E550E1" w:rsidRPr="00E550E1" w:rsidRDefault="00E550E1" w:rsidP="00E550E1">
            <w:pPr>
              <w:pStyle w:val="courseTableTitle"/>
              <w:framePr w:wrap="auto" w:vAnchor="margin" w:yAlign="inline"/>
              <w:rPr>
                <w:rFonts w:ascii="Times New Roman" w:hAnsi="Times New Roman"/>
                <w:sz w:val="20"/>
              </w:rPr>
            </w:pPr>
            <w:r w:rsidRPr="00E550E1">
              <w:rPr>
                <w:rFonts w:ascii="Times New Roman" w:hAnsi="Times New Roman"/>
                <w:sz w:val="20"/>
              </w:rPr>
              <w:t>Readings and Assignments to Be Completed for each Topic</w:t>
            </w:r>
          </w:p>
        </w:tc>
      </w:tr>
      <w:tr w:rsidR="00E550E1" w:rsidRPr="00E550E1" w:rsidTr="00E550E1">
        <w:trPr>
          <w:cantSplit/>
          <w:trHeight w:val="309"/>
        </w:trPr>
        <w:tc>
          <w:tcPr>
            <w:tcW w:w="10260" w:type="dxa"/>
            <w:gridSpan w:val="4"/>
            <w:tcBorders>
              <w:bottom w:val="single" w:sz="4" w:space="0" w:color="auto"/>
            </w:tcBorders>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 xml:space="preserve">Week 15 </w:t>
            </w:r>
          </w:p>
        </w:tc>
      </w:tr>
      <w:tr w:rsidR="00E550E1" w:rsidRPr="00E550E1" w:rsidTr="00E550E1">
        <w:trPr>
          <w:cantSplit/>
          <w:trHeight w:val="806"/>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26 April 2011</w:t>
            </w:r>
          </w:p>
        </w:tc>
        <w:tc>
          <w:tcPr>
            <w:tcW w:w="2970" w:type="dxa"/>
            <w:tcBorders>
              <w:bottom w:val="single" w:sz="4" w:space="0" w:color="auto"/>
            </w:tcBorders>
            <w:shd w:val="clear" w:color="auto" w:fill="auto"/>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Approaches to Instruction</w:t>
            </w:r>
          </w:p>
        </w:tc>
        <w:tc>
          <w:tcPr>
            <w:tcW w:w="3240" w:type="dxa"/>
            <w:tcBorders>
              <w:bottom w:val="single" w:sz="4" w:space="0" w:color="auto"/>
            </w:tcBorders>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r w:rsidRPr="00E550E1">
              <w:rPr>
                <w:rFonts w:ascii="Times New Roman" w:hAnsi="Times New Roman"/>
                <w:sz w:val="20"/>
                <w:szCs w:val="20"/>
              </w:rPr>
              <w:t>QUIZ 13</w:t>
            </w:r>
          </w:p>
        </w:tc>
        <w:tc>
          <w:tcPr>
            <w:tcW w:w="2160" w:type="dxa"/>
            <w:tcBorders>
              <w:bottom w:val="single" w:sz="4" w:space="0" w:color="auto"/>
            </w:tcBorders>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Chapter 13</w:t>
            </w:r>
          </w:p>
        </w:tc>
      </w:tr>
      <w:tr w:rsidR="00E550E1" w:rsidRPr="00E550E1" w:rsidTr="00E550E1">
        <w:trPr>
          <w:cantSplit/>
          <w:trHeight w:val="806"/>
        </w:trPr>
        <w:tc>
          <w:tcPr>
            <w:tcW w:w="1890" w:type="dxa"/>
            <w:tcBorders>
              <w:bottom w:val="single" w:sz="4" w:space="0" w:color="auto"/>
            </w:tcBorders>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29 April 2011</w:t>
            </w:r>
          </w:p>
        </w:tc>
        <w:tc>
          <w:tcPr>
            <w:tcW w:w="2970" w:type="dxa"/>
            <w:tcBorders>
              <w:bottom w:val="single" w:sz="4" w:space="0" w:color="auto"/>
            </w:tcBorders>
            <w:shd w:val="clear" w:color="auto" w:fill="auto"/>
          </w:tcPr>
          <w:p w:rsidR="00E550E1" w:rsidRPr="00E550E1" w:rsidRDefault="00E550E1" w:rsidP="00E550E1">
            <w:pPr>
              <w:pStyle w:val="courseParagraph"/>
              <w:rPr>
                <w:rFonts w:ascii="Times New Roman" w:hAnsi="Times New Roman"/>
                <w:b/>
                <w:sz w:val="20"/>
                <w:szCs w:val="20"/>
              </w:rPr>
            </w:pPr>
            <w:r w:rsidRPr="00E550E1">
              <w:rPr>
                <w:rFonts w:ascii="Times New Roman" w:hAnsi="Times New Roman"/>
                <w:b/>
                <w:sz w:val="20"/>
                <w:szCs w:val="20"/>
              </w:rPr>
              <w:t>Approaches to Instruction</w:t>
            </w:r>
          </w:p>
        </w:tc>
        <w:tc>
          <w:tcPr>
            <w:tcW w:w="3240" w:type="dxa"/>
            <w:tcBorders>
              <w:bottom w:val="single" w:sz="4" w:space="0" w:color="auto"/>
            </w:tcBorders>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sz w:val="20"/>
                <w:szCs w:val="20"/>
              </w:rPr>
            </w:pPr>
          </w:p>
        </w:tc>
        <w:tc>
          <w:tcPr>
            <w:tcW w:w="2160" w:type="dxa"/>
            <w:tcBorders>
              <w:bottom w:val="single" w:sz="4" w:space="0" w:color="auto"/>
            </w:tcBorders>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Chapter 13</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ind w:left="72"/>
              <w:jc w:val="center"/>
              <w:rPr>
                <w:rFonts w:ascii="Times New Roman" w:hAnsi="Times New Roman"/>
                <w:sz w:val="20"/>
                <w:szCs w:val="20"/>
              </w:rPr>
            </w:pPr>
            <w:r w:rsidRPr="00E550E1">
              <w:rPr>
                <w:rFonts w:ascii="Times New Roman" w:hAnsi="Times New Roman"/>
                <w:b/>
                <w:sz w:val="20"/>
                <w:szCs w:val="20"/>
              </w:rPr>
              <w:t>Week 16</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03 May 2011</w:t>
            </w:r>
          </w:p>
        </w:tc>
        <w:tc>
          <w:tcPr>
            <w:tcW w:w="2970" w:type="dxa"/>
            <w:shd w:val="clear" w:color="auto" w:fill="auto"/>
          </w:tcPr>
          <w:p w:rsidR="00E550E1" w:rsidRPr="00E550E1" w:rsidRDefault="00E550E1" w:rsidP="00E550E1">
            <w:pPr>
              <w:pStyle w:val="courseParagraph"/>
              <w:ind w:left="360" w:hanging="360"/>
              <w:rPr>
                <w:rFonts w:ascii="Times New Roman" w:hAnsi="Times New Roman"/>
                <w:b/>
                <w:sz w:val="20"/>
                <w:szCs w:val="20"/>
              </w:rPr>
            </w:pPr>
            <w:r w:rsidRPr="00E550E1">
              <w:rPr>
                <w:rFonts w:ascii="Times New Roman" w:hAnsi="Times New Roman"/>
                <w:b/>
                <w:sz w:val="20"/>
                <w:szCs w:val="20"/>
              </w:rPr>
              <w:t xml:space="preserve">Assessment of Classroom Learning </w:t>
            </w:r>
          </w:p>
        </w:tc>
        <w:tc>
          <w:tcPr>
            <w:tcW w:w="3240" w:type="dxa"/>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b/>
                <w:sz w:val="20"/>
                <w:szCs w:val="20"/>
              </w:rPr>
            </w:pPr>
            <w:r w:rsidRPr="00E550E1">
              <w:rPr>
                <w:rFonts w:ascii="Times New Roman" w:hAnsi="Times New Roman"/>
                <w:sz w:val="20"/>
                <w:szCs w:val="20"/>
              </w:rPr>
              <w:t>QUIZ 14</w:t>
            </w:r>
          </w:p>
        </w:tc>
        <w:tc>
          <w:tcPr>
            <w:tcW w:w="2160" w:type="dxa"/>
            <w:shd w:val="clear" w:color="auto" w:fill="FFFFFF" w:themeFill="background1"/>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 xml:space="preserve">Chapter 14 </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Thursday</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05 May 2011</w:t>
            </w:r>
          </w:p>
          <w:p w:rsidR="00E550E1" w:rsidRPr="00E550E1" w:rsidRDefault="00E550E1" w:rsidP="00E550E1">
            <w:pPr>
              <w:pStyle w:val="courseParagraph"/>
              <w:ind w:left="270" w:hanging="270"/>
              <w:jc w:val="center"/>
              <w:rPr>
                <w:rFonts w:ascii="Times New Roman" w:hAnsi="Times New Roman"/>
                <w:b/>
                <w:sz w:val="20"/>
                <w:szCs w:val="20"/>
              </w:rPr>
            </w:pPr>
          </w:p>
        </w:tc>
        <w:tc>
          <w:tcPr>
            <w:tcW w:w="2970" w:type="dxa"/>
            <w:shd w:val="clear" w:color="auto" w:fill="auto"/>
          </w:tcPr>
          <w:p w:rsidR="00E550E1" w:rsidRPr="00E550E1" w:rsidRDefault="00E550E1" w:rsidP="00E550E1">
            <w:pPr>
              <w:pStyle w:val="courseParagraph"/>
              <w:ind w:left="360" w:hanging="360"/>
              <w:rPr>
                <w:rFonts w:ascii="Times New Roman" w:hAnsi="Times New Roman"/>
                <w:b/>
                <w:sz w:val="20"/>
                <w:szCs w:val="20"/>
              </w:rPr>
            </w:pPr>
            <w:r w:rsidRPr="00E550E1">
              <w:rPr>
                <w:rFonts w:ascii="Times New Roman" w:hAnsi="Times New Roman"/>
                <w:b/>
                <w:sz w:val="20"/>
                <w:szCs w:val="20"/>
              </w:rPr>
              <w:t xml:space="preserve">Assessment of Classroom Learning </w:t>
            </w:r>
          </w:p>
        </w:tc>
        <w:tc>
          <w:tcPr>
            <w:tcW w:w="3240" w:type="dxa"/>
            <w:shd w:val="clear" w:color="auto" w:fill="auto"/>
          </w:tcPr>
          <w:p w:rsidR="00E550E1" w:rsidRPr="00E550E1" w:rsidRDefault="00E550E1" w:rsidP="00E550E1">
            <w:pPr>
              <w:rPr>
                <w:sz w:val="20"/>
                <w:szCs w:val="20"/>
              </w:rPr>
            </w:pPr>
            <w:r w:rsidRPr="00E550E1">
              <w:rPr>
                <w:sz w:val="20"/>
                <w:szCs w:val="20"/>
              </w:rPr>
              <w:t>Lecture/Discussion Questions</w:t>
            </w:r>
          </w:p>
          <w:p w:rsidR="00E550E1" w:rsidRPr="00E550E1" w:rsidRDefault="00E550E1" w:rsidP="00E550E1">
            <w:pPr>
              <w:pStyle w:val="courseBullet"/>
              <w:numPr>
                <w:ilvl w:val="0"/>
                <w:numId w:val="0"/>
              </w:numPr>
              <w:rPr>
                <w:rFonts w:ascii="Times New Roman" w:hAnsi="Times New Roman"/>
                <w:b/>
                <w:sz w:val="20"/>
                <w:szCs w:val="20"/>
              </w:rPr>
            </w:pPr>
          </w:p>
        </w:tc>
        <w:tc>
          <w:tcPr>
            <w:tcW w:w="2160" w:type="dxa"/>
            <w:shd w:val="clear" w:color="auto" w:fill="auto"/>
          </w:tcPr>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sz w:val="20"/>
                <w:szCs w:val="20"/>
              </w:rPr>
              <w:t xml:space="preserve">Chapter 14 </w:t>
            </w:r>
          </w:p>
          <w:p w:rsidR="00E550E1" w:rsidRPr="00E550E1" w:rsidRDefault="00E550E1" w:rsidP="00E550E1">
            <w:pPr>
              <w:pStyle w:val="courseBullet"/>
              <w:numPr>
                <w:ilvl w:val="0"/>
                <w:numId w:val="0"/>
              </w:numPr>
              <w:ind w:left="72"/>
              <w:rPr>
                <w:rFonts w:ascii="Times New Roman" w:hAnsi="Times New Roman"/>
                <w:b/>
                <w:sz w:val="20"/>
                <w:szCs w:val="20"/>
              </w:rPr>
            </w:pPr>
            <w:r w:rsidRPr="00E550E1">
              <w:rPr>
                <w:rFonts w:ascii="Times New Roman" w:hAnsi="Times New Roman"/>
                <w:b/>
                <w:sz w:val="20"/>
                <w:szCs w:val="20"/>
              </w:rPr>
              <w:t>Paper 4 Due</w:t>
            </w:r>
          </w:p>
          <w:p w:rsidR="00E550E1" w:rsidRPr="00E550E1" w:rsidRDefault="00E550E1" w:rsidP="00E550E1">
            <w:pPr>
              <w:pStyle w:val="courseBullet"/>
              <w:numPr>
                <w:ilvl w:val="0"/>
                <w:numId w:val="0"/>
              </w:numPr>
              <w:ind w:left="72"/>
              <w:rPr>
                <w:rFonts w:ascii="Times New Roman" w:hAnsi="Times New Roman"/>
                <w:sz w:val="20"/>
                <w:szCs w:val="20"/>
              </w:rPr>
            </w:pPr>
            <w:r w:rsidRPr="00E550E1">
              <w:rPr>
                <w:rFonts w:ascii="Times New Roman" w:hAnsi="Times New Roman"/>
                <w:b/>
                <w:sz w:val="20"/>
                <w:szCs w:val="20"/>
              </w:rPr>
              <w:t>Teaching Philosophy Statement Due</w:t>
            </w:r>
          </w:p>
        </w:tc>
      </w:tr>
      <w:tr w:rsidR="00E550E1" w:rsidRPr="00E550E1" w:rsidTr="00E550E1">
        <w:trPr>
          <w:cantSplit/>
        </w:trPr>
        <w:tc>
          <w:tcPr>
            <w:tcW w:w="10260" w:type="dxa"/>
            <w:gridSpan w:val="4"/>
          </w:tcPr>
          <w:p w:rsidR="00E550E1" w:rsidRPr="00E550E1" w:rsidRDefault="00E550E1" w:rsidP="00E550E1">
            <w:pPr>
              <w:pStyle w:val="courseBullet"/>
              <w:numPr>
                <w:ilvl w:val="0"/>
                <w:numId w:val="0"/>
              </w:numPr>
              <w:ind w:left="72"/>
              <w:jc w:val="center"/>
              <w:rPr>
                <w:rFonts w:ascii="Times New Roman" w:hAnsi="Times New Roman"/>
                <w:sz w:val="20"/>
                <w:szCs w:val="20"/>
              </w:rPr>
            </w:pPr>
            <w:r w:rsidRPr="00E550E1">
              <w:rPr>
                <w:rFonts w:ascii="Times New Roman" w:hAnsi="Times New Roman"/>
                <w:b/>
                <w:sz w:val="20"/>
                <w:szCs w:val="20"/>
              </w:rPr>
              <w:t>Week 17</w:t>
            </w:r>
          </w:p>
        </w:tc>
      </w:tr>
      <w:tr w:rsidR="00E550E1" w:rsidRPr="00E550E1" w:rsidTr="00E550E1">
        <w:trPr>
          <w:cantSplit/>
        </w:trPr>
        <w:tc>
          <w:tcPr>
            <w:tcW w:w="1890" w:type="dxa"/>
          </w:tcPr>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 xml:space="preserve">Tuesday </w:t>
            </w:r>
          </w:p>
          <w:p w:rsidR="00E550E1" w:rsidRPr="00E550E1" w:rsidRDefault="00E550E1" w:rsidP="00E550E1">
            <w:pPr>
              <w:pStyle w:val="courseParagraph"/>
              <w:ind w:left="270" w:hanging="270"/>
              <w:jc w:val="center"/>
              <w:rPr>
                <w:rFonts w:ascii="Times New Roman" w:hAnsi="Times New Roman"/>
                <w:b/>
                <w:sz w:val="20"/>
                <w:szCs w:val="20"/>
              </w:rPr>
            </w:pPr>
            <w:r w:rsidRPr="00E550E1">
              <w:rPr>
                <w:rFonts w:ascii="Times New Roman" w:hAnsi="Times New Roman"/>
                <w:b/>
                <w:sz w:val="20"/>
                <w:szCs w:val="20"/>
              </w:rPr>
              <w:t>10 May 2011</w:t>
            </w:r>
          </w:p>
        </w:tc>
        <w:tc>
          <w:tcPr>
            <w:tcW w:w="8370" w:type="dxa"/>
            <w:gridSpan w:val="3"/>
            <w:vMerge w:val="restart"/>
            <w:shd w:val="clear" w:color="auto" w:fill="auto"/>
          </w:tcPr>
          <w:p w:rsidR="00E550E1" w:rsidRPr="00E550E1" w:rsidRDefault="00E550E1" w:rsidP="00E550E1">
            <w:pPr>
              <w:pStyle w:val="courseBullet"/>
              <w:numPr>
                <w:ilvl w:val="0"/>
                <w:numId w:val="0"/>
              </w:numPr>
              <w:jc w:val="center"/>
              <w:rPr>
                <w:rFonts w:ascii="Times New Roman" w:hAnsi="Times New Roman"/>
                <w:b/>
                <w:sz w:val="20"/>
                <w:szCs w:val="20"/>
              </w:rPr>
            </w:pPr>
            <w:r w:rsidRPr="00E550E1">
              <w:rPr>
                <w:rFonts w:ascii="Times New Roman" w:hAnsi="Times New Roman"/>
                <w:b/>
                <w:sz w:val="20"/>
                <w:szCs w:val="20"/>
              </w:rPr>
              <w:t>TBA: Finals Chapters 7, 8, 9, 11, 12, 13, 14</w:t>
            </w:r>
          </w:p>
          <w:p w:rsidR="00E550E1" w:rsidRPr="00E550E1" w:rsidRDefault="00E550E1" w:rsidP="00E550E1">
            <w:pPr>
              <w:pStyle w:val="courseBullet"/>
              <w:numPr>
                <w:ilvl w:val="0"/>
                <w:numId w:val="0"/>
              </w:numPr>
              <w:jc w:val="center"/>
              <w:rPr>
                <w:rFonts w:ascii="Times New Roman" w:hAnsi="Times New Roman"/>
                <w:sz w:val="20"/>
                <w:szCs w:val="20"/>
              </w:rPr>
            </w:pPr>
            <w:r w:rsidRPr="00E550E1">
              <w:rPr>
                <w:rFonts w:ascii="Times New Roman" w:hAnsi="Times New Roman"/>
                <w:b/>
                <w:sz w:val="20"/>
                <w:szCs w:val="20"/>
              </w:rPr>
              <w:t>(UNT Finals Exam Timetable)</w:t>
            </w:r>
          </w:p>
        </w:tc>
      </w:tr>
      <w:tr w:rsidR="00E550E1" w:rsidRPr="001A7E07" w:rsidTr="00E550E1">
        <w:trPr>
          <w:cantSplit/>
        </w:trPr>
        <w:tc>
          <w:tcPr>
            <w:tcW w:w="1890" w:type="dxa"/>
          </w:tcPr>
          <w:p w:rsidR="00E550E1" w:rsidRDefault="00E550E1" w:rsidP="00E550E1">
            <w:pPr>
              <w:pStyle w:val="courseParagraph"/>
              <w:ind w:left="270" w:hanging="270"/>
              <w:jc w:val="center"/>
              <w:rPr>
                <w:rFonts w:ascii="Times New Roman" w:hAnsi="Times New Roman"/>
                <w:b/>
                <w:sz w:val="20"/>
                <w:szCs w:val="20"/>
              </w:rPr>
            </w:pPr>
            <w:r>
              <w:rPr>
                <w:rFonts w:ascii="Times New Roman" w:hAnsi="Times New Roman"/>
                <w:b/>
                <w:sz w:val="20"/>
                <w:szCs w:val="20"/>
              </w:rPr>
              <w:t>Thursday</w:t>
            </w:r>
          </w:p>
          <w:p w:rsidR="00E550E1" w:rsidRDefault="00E550E1" w:rsidP="00E550E1">
            <w:pPr>
              <w:pStyle w:val="courseParagraph"/>
              <w:ind w:left="270" w:hanging="270"/>
              <w:jc w:val="center"/>
              <w:rPr>
                <w:rFonts w:ascii="Times New Roman" w:hAnsi="Times New Roman"/>
                <w:b/>
                <w:sz w:val="20"/>
                <w:szCs w:val="20"/>
              </w:rPr>
            </w:pPr>
            <w:r>
              <w:rPr>
                <w:rFonts w:ascii="Times New Roman" w:hAnsi="Times New Roman"/>
                <w:b/>
                <w:sz w:val="20"/>
                <w:szCs w:val="20"/>
              </w:rPr>
              <w:t>12 May 2011</w:t>
            </w:r>
          </w:p>
          <w:p w:rsidR="00E550E1" w:rsidRPr="001A7E07" w:rsidRDefault="00E550E1" w:rsidP="00E550E1">
            <w:pPr>
              <w:pStyle w:val="courseParagraph"/>
              <w:ind w:left="270" w:hanging="270"/>
              <w:jc w:val="center"/>
              <w:rPr>
                <w:rFonts w:ascii="Times New Roman" w:hAnsi="Times New Roman"/>
                <w:b/>
                <w:sz w:val="20"/>
                <w:szCs w:val="20"/>
              </w:rPr>
            </w:pPr>
          </w:p>
        </w:tc>
        <w:tc>
          <w:tcPr>
            <w:tcW w:w="8370" w:type="dxa"/>
            <w:gridSpan w:val="3"/>
            <w:vMerge/>
            <w:shd w:val="clear" w:color="auto" w:fill="auto"/>
          </w:tcPr>
          <w:p w:rsidR="00E550E1" w:rsidRPr="00D01169" w:rsidRDefault="00E550E1" w:rsidP="00E550E1">
            <w:pPr>
              <w:pStyle w:val="courseBullet"/>
              <w:numPr>
                <w:ilvl w:val="0"/>
                <w:numId w:val="0"/>
              </w:numPr>
              <w:ind w:left="72"/>
              <w:rPr>
                <w:rFonts w:ascii="Times New Roman" w:hAnsi="Times New Roman"/>
                <w:b/>
                <w:sz w:val="28"/>
                <w:szCs w:val="28"/>
              </w:rPr>
            </w:pPr>
          </w:p>
        </w:tc>
      </w:tr>
    </w:tbl>
    <w:p w:rsidR="00E550E1" w:rsidRDefault="00E550E1" w:rsidP="00E550E1"/>
    <w:p w:rsidR="00E550E1" w:rsidRDefault="00E550E1" w:rsidP="00E550E1"/>
    <w:p w:rsidR="00E550E1" w:rsidRDefault="00E550E1" w:rsidP="00E550E1"/>
    <w:p w:rsidR="006A7495" w:rsidRDefault="006A7495" w:rsidP="00E550E1">
      <w:pPr>
        <w:pStyle w:val="coursePageTitle"/>
        <w:spacing w:line="360" w:lineRule="auto"/>
        <w:jc w:val="center"/>
      </w:pPr>
    </w:p>
    <w:sectPr w:rsidR="006A7495" w:rsidSect="00E550E1">
      <w:headerReference w:type="even" r:id="rId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CC" w:rsidRDefault="00556BCC" w:rsidP="00D551D2">
      <w:r>
        <w:separator/>
      </w:r>
    </w:p>
  </w:endnote>
  <w:endnote w:type="continuationSeparator" w:id="0">
    <w:p w:rsidR="00556BCC" w:rsidRDefault="00556BCC" w:rsidP="00D55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C" w:rsidRDefault="00556BCC">
    <w:pPr>
      <w:pStyle w:val="Footer"/>
      <w:jc w:val="center"/>
    </w:pPr>
    <w:r>
      <w:t xml:space="preserve">Page </w:t>
    </w:r>
    <w:r>
      <w:rPr>
        <w:b/>
      </w:rPr>
      <w:fldChar w:fldCharType="begin"/>
    </w:r>
    <w:r>
      <w:rPr>
        <w:b/>
      </w:rPr>
      <w:instrText xml:space="preserve"> PAGE </w:instrText>
    </w:r>
    <w:r>
      <w:rPr>
        <w:b/>
      </w:rPr>
      <w:fldChar w:fldCharType="separate"/>
    </w:r>
    <w:r w:rsidR="00935FA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935FAE">
      <w:rPr>
        <w:b/>
        <w:noProof/>
      </w:rPr>
      <w:t>12</w:t>
    </w:r>
    <w:r>
      <w:rPr>
        <w:b/>
      </w:rPr>
      <w:fldChar w:fldCharType="end"/>
    </w:r>
  </w:p>
  <w:p w:rsidR="00556BCC" w:rsidRDefault="00556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CC" w:rsidRDefault="00556BCC" w:rsidP="00D551D2">
      <w:r>
        <w:separator/>
      </w:r>
    </w:p>
  </w:footnote>
  <w:footnote w:type="continuationSeparator" w:id="0">
    <w:p w:rsidR="00556BCC" w:rsidRDefault="00556BCC" w:rsidP="00D5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C" w:rsidRDefault="00556B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BCC" w:rsidRDefault="00556B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C" w:rsidRDefault="00556B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7B3"/>
    <w:multiLevelType w:val="hybridMultilevel"/>
    <w:tmpl w:val="6E50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9EB"/>
    <w:multiLevelType w:val="multilevel"/>
    <w:tmpl w:val="ACE443BE"/>
    <w:lvl w:ilvl="0">
      <w:start w:val="1"/>
      <w:numFmt w:val="bullet"/>
      <w:pStyle w:val="course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C4B258C"/>
    <w:multiLevelType w:val="multilevel"/>
    <w:tmpl w:val="44C8F80A"/>
    <w:lvl w:ilvl="0">
      <w:start w:val="1"/>
      <w:numFmt w:val="bullet"/>
      <w:pStyle w:val="bullettedlist"/>
      <w:lvlText w:val=""/>
      <w:lvlJc w:val="left"/>
      <w:pPr>
        <w:tabs>
          <w:tab w:val="num" w:pos="504"/>
        </w:tabs>
        <w:ind w:left="504" w:hanging="432"/>
      </w:pPr>
      <w:rPr>
        <w:rFonts w:ascii="Symbol" w:hAnsi="Symbol" w:hint="default"/>
        <w:color w:val="8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6040224"/>
    <w:multiLevelType w:val="multilevel"/>
    <w:tmpl w:val="43744080"/>
    <w:lvl w:ilvl="0">
      <w:start w:val="1"/>
      <w:numFmt w:val="bullet"/>
      <w:pStyle w:val="courseBreakOutList"/>
      <w:lvlText w:val=""/>
      <w:lvlJc w:val="left"/>
      <w:pPr>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734C73F2"/>
    <w:multiLevelType w:val="hybridMultilevel"/>
    <w:tmpl w:val="B5285CB4"/>
    <w:lvl w:ilvl="0" w:tplc="0409000F">
      <w:start w:val="1"/>
      <w:numFmt w:val="decimal"/>
      <w:lvlText w:val="%1."/>
      <w:lvlJc w:val="left"/>
      <w:pPr>
        <w:ind w:left="720" w:hanging="360"/>
      </w:pPr>
    </w:lvl>
    <w:lvl w:ilvl="1" w:tplc="C73CE45A">
      <w:start w:val="1"/>
      <w:numFmt w:val="upperRoman"/>
      <w:lvlText w:val="%2."/>
      <w:lvlJc w:val="left"/>
      <w:pPr>
        <w:ind w:left="1800" w:hanging="72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5A88"/>
    <w:rsid w:val="00051434"/>
    <w:rsid w:val="00097731"/>
    <w:rsid w:val="00442502"/>
    <w:rsid w:val="004823B7"/>
    <w:rsid w:val="00556BCC"/>
    <w:rsid w:val="00565A88"/>
    <w:rsid w:val="006A7495"/>
    <w:rsid w:val="007D1EB1"/>
    <w:rsid w:val="00935FAE"/>
    <w:rsid w:val="00A821BE"/>
    <w:rsid w:val="00C919D5"/>
    <w:rsid w:val="00D551D2"/>
    <w:rsid w:val="00D86BED"/>
    <w:rsid w:val="00E34EAB"/>
    <w:rsid w:val="00E550E1"/>
    <w:rsid w:val="00F0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65A88"/>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A88"/>
    <w:rPr>
      <w:rFonts w:ascii="Times New Roman" w:eastAsia="Times New Roman" w:hAnsi="Times New Roman" w:cs="Times New Roman"/>
      <w:b/>
      <w:bCs/>
      <w:i/>
      <w:iCs/>
      <w:sz w:val="24"/>
      <w:szCs w:val="24"/>
    </w:rPr>
  </w:style>
  <w:style w:type="character" w:styleId="Hyperlink">
    <w:name w:val="Hyperlink"/>
    <w:basedOn w:val="DefaultParagraphFont"/>
    <w:rsid w:val="00565A88"/>
    <w:rPr>
      <w:color w:val="0000FF"/>
      <w:u w:val="single"/>
    </w:rPr>
  </w:style>
  <w:style w:type="paragraph" w:styleId="BodyTextIndent">
    <w:name w:val="Body Text Indent"/>
    <w:basedOn w:val="Normal"/>
    <w:link w:val="BodyTextIndentChar"/>
    <w:rsid w:val="00565A88"/>
    <w:pPr>
      <w:spacing w:line="480" w:lineRule="auto"/>
      <w:ind w:firstLine="720"/>
    </w:pPr>
  </w:style>
  <w:style w:type="character" w:customStyle="1" w:styleId="BodyTextIndentChar">
    <w:name w:val="Body Text Indent Char"/>
    <w:basedOn w:val="DefaultParagraphFont"/>
    <w:link w:val="BodyTextIndent"/>
    <w:rsid w:val="00565A88"/>
    <w:rPr>
      <w:rFonts w:ascii="Times New Roman" w:eastAsia="Times New Roman" w:hAnsi="Times New Roman" w:cs="Times New Roman"/>
      <w:sz w:val="24"/>
      <w:szCs w:val="24"/>
    </w:rPr>
  </w:style>
  <w:style w:type="paragraph" w:styleId="BodyText">
    <w:name w:val="Body Text"/>
    <w:basedOn w:val="Normal"/>
    <w:link w:val="BodyTextChar"/>
    <w:rsid w:val="00565A88"/>
    <w:rPr>
      <w:b/>
      <w:i/>
      <w:iCs/>
      <w:sz w:val="28"/>
      <w:u w:val="single"/>
    </w:rPr>
  </w:style>
  <w:style w:type="character" w:customStyle="1" w:styleId="BodyTextChar">
    <w:name w:val="Body Text Char"/>
    <w:basedOn w:val="DefaultParagraphFont"/>
    <w:link w:val="BodyText"/>
    <w:rsid w:val="00565A88"/>
    <w:rPr>
      <w:rFonts w:ascii="Times New Roman" w:eastAsia="Times New Roman" w:hAnsi="Times New Roman" w:cs="Times New Roman"/>
      <w:b/>
      <w:i/>
      <w:iCs/>
      <w:sz w:val="28"/>
      <w:szCs w:val="24"/>
      <w:u w:val="single"/>
    </w:rPr>
  </w:style>
  <w:style w:type="paragraph" w:styleId="BodyText2">
    <w:name w:val="Body Text 2"/>
    <w:basedOn w:val="Normal"/>
    <w:link w:val="BodyText2Char"/>
    <w:rsid w:val="00565A88"/>
    <w:rPr>
      <w:bCs/>
      <w:sz w:val="22"/>
    </w:rPr>
  </w:style>
  <w:style w:type="character" w:customStyle="1" w:styleId="BodyText2Char">
    <w:name w:val="Body Text 2 Char"/>
    <w:basedOn w:val="DefaultParagraphFont"/>
    <w:link w:val="BodyText2"/>
    <w:rsid w:val="00565A88"/>
    <w:rPr>
      <w:rFonts w:ascii="Times New Roman" w:eastAsia="Times New Roman" w:hAnsi="Times New Roman" w:cs="Times New Roman"/>
      <w:bCs/>
      <w:szCs w:val="24"/>
    </w:rPr>
  </w:style>
  <w:style w:type="paragraph" w:styleId="NormalWeb">
    <w:name w:val="Normal (Web)"/>
    <w:basedOn w:val="Normal"/>
    <w:uiPriority w:val="99"/>
    <w:rsid w:val="00565A88"/>
    <w:pPr>
      <w:spacing w:before="100" w:beforeAutospacing="1" w:after="100" w:afterAutospacing="1"/>
    </w:pPr>
  </w:style>
  <w:style w:type="paragraph" w:styleId="Title">
    <w:name w:val="Title"/>
    <w:basedOn w:val="Normal"/>
    <w:link w:val="TitleChar"/>
    <w:qFormat/>
    <w:rsid w:val="00565A88"/>
    <w:pPr>
      <w:jc w:val="center"/>
    </w:pPr>
    <w:rPr>
      <w:sz w:val="28"/>
    </w:rPr>
  </w:style>
  <w:style w:type="character" w:customStyle="1" w:styleId="TitleChar">
    <w:name w:val="Title Char"/>
    <w:basedOn w:val="DefaultParagraphFont"/>
    <w:link w:val="Title"/>
    <w:rsid w:val="00565A88"/>
    <w:rPr>
      <w:rFonts w:ascii="Times New Roman" w:eastAsia="Times New Roman" w:hAnsi="Times New Roman" w:cs="Times New Roman"/>
      <w:sz w:val="28"/>
      <w:szCs w:val="24"/>
    </w:rPr>
  </w:style>
  <w:style w:type="paragraph" w:styleId="Header">
    <w:name w:val="header"/>
    <w:basedOn w:val="Normal"/>
    <w:link w:val="HeaderChar"/>
    <w:rsid w:val="00565A88"/>
    <w:pPr>
      <w:tabs>
        <w:tab w:val="center" w:pos="4320"/>
        <w:tab w:val="right" w:pos="8640"/>
      </w:tabs>
    </w:pPr>
  </w:style>
  <w:style w:type="character" w:customStyle="1" w:styleId="HeaderChar">
    <w:name w:val="Header Char"/>
    <w:basedOn w:val="DefaultParagraphFont"/>
    <w:link w:val="Header"/>
    <w:rsid w:val="00565A88"/>
    <w:rPr>
      <w:rFonts w:ascii="Times New Roman" w:eastAsia="Times New Roman" w:hAnsi="Times New Roman" w:cs="Times New Roman"/>
      <w:sz w:val="24"/>
      <w:szCs w:val="24"/>
    </w:rPr>
  </w:style>
  <w:style w:type="character" w:styleId="PageNumber">
    <w:name w:val="page number"/>
    <w:basedOn w:val="DefaultParagraphFont"/>
    <w:rsid w:val="00565A88"/>
  </w:style>
  <w:style w:type="paragraph" w:customStyle="1" w:styleId="tablecolumnhead">
    <w:name w:val="table column head"/>
    <w:basedOn w:val="BodyText"/>
    <w:rsid w:val="00565A88"/>
    <w:pPr>
      <w:suppressAutoHyphens/>
      <w:spacing w:before="120" w:after="120"/>
    </w:pPr>
    <w:rPr>
      <w:rFonts w:eastAsia="SimSun"/>
      <w:i w:val="0"/>
      <w:iCs w:val="0"/>
      <w:sz w:val="24"/>
      <w:u w:val="none"/>
      <w:lang w:eastAsia="ar-SA"/>
    </w:rPr>
  </w:style>
  <w:style w:type="paragraph" w:customStyle="1" w:styleId="bullettedlist">
    <w:name w:val="bulletted list"/>
    <w:basedOn w:val="Normal"/>
    <w:rsid w:val="00565A88"/>
    <w:pPr>
      <w:numPr>
        <w:numId w:val="1"/>
      </w:numPr>
    </w:pPr>
    <w:rPr>
      <w:rFonts w:ascii="Helvetica" w:hAnsi="Helvetica"/>
      <w:sz w:val="22"/>
    </w:rPr>
  </w:style>
  <w:style w:type="paragraph" w:customStyle="1" w:styleId="courseParagraph">
    <w:name w:val="courseParagraph"/>
    <w:basedOn w:val="Normal"/>
    <w:link w:val="courseParagraphChar"/>
    <w:rsid w:val="00565A88"/>
    <w:rPr>
      <w:rFonts w:ascii="Helvetica" w:hAnsi="Helvetica"/>
      <w:sz w:val="22"/>
    </w:rPr>
  </w:style>
  <w:style w:type="paragraph" w:customStyle="1" w:styleId="CourseParagraph0">
    <w:name w:val="Course Paragraph"/>
    <w:basedOn w:val="Normal"/>
    <w:link w:val="CourseParagraphChar0"/>
    <w:rsid w:val="00565A88"/>
    <w:rPr>
      <w:rFonts w:ascii="Helvetica" w:hAnsi="Helvetica"/>
      <w:sz w:val="22"/>
    </w:rPr>
  </w:style>
  <w:style w:type="paragraph" w:customStyle="1" w:styleId="courseBreakOutList">
    <w:name w:val="courseBreakOutList"/>
    <w:basedOn w:val="Normal"/>
    <w:rsid w:val="00565A88"/>
    <w:pPr>
      <w:numPr>
        <w:numId w:val="2"/>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paragraph" w:customStyle="1" w:styleId="coursePageTitle">
    <w:name w:val="coursePageTitle"/>
    <w:basedOn w:val="Header"/>
    <w:qFormat/>
    <w:rsid w:val="00565A88"/>
    <w:rPr>
      <w:rFonts w:ascii="Arial" w:hAnsi="Arial"/>
      <w:b/>
      <w:bCs/>
      <w:sz w:val="28"/>
      <w:szCs w:val="20"/>
    </w:rPr>
  </w:style>
  <w:style w:type="paragraph" w:customStyle="1" w:styleId="courseTableTitle">
    <w:name w:val="courseTableTitle"/>
    <w:basedOn w:val="Normal"/>
    <w:rsid w:val="00565A88"/>
    <w:pPr>
      <w:framePr w:wrap="around" w:vAnchor="text" w:hAnchor="text" w:y="1"/>
      <w:jc w:val="center"/>
    </w:pPr>
    <w:rPr>
      <w:rFonts w:ascii="Arial" w:hAnsi="Arial"/>
      <w:b/>
      <w:bCs/>
      <w:sz w:val="22"/>
      <w:szCs w:val="20"/>
    </w:rPr>
  </w:style>
  <w:style w:type="paragraph" w:customStyle="1" w:styleId="courseBullet">
    <w:name w:val="courseBullet"/>
    <w:basedOn w:val="CourseParagraph0"/>
    <w:link w:val="courseBulletChar"/>
    <w:qFormat/>
    <w:rsid w:val="00565A88"/>
    <w:pPr>
      <w:numPr>
        <w:numId w:val="3"/>
      </w:numPr>
    </w:pPr>
  </w:style>
  <w:style w:type="character" w:customStyle="1" w:styleId="courseBulletChar">
    <w:name w:val="courseBullet Char"/>
    <w:basedOn w:val="DefaultParagraphFont"/>
    <w:link w:val="courseBullet"/>
    <w:rsid w:val="00565A88"/>
    <w:rPr>
      <w:rFonts w:ascii="Helvetica" w:eastAsia="Times New Roman" w:hAnsi="Helvetica" w:cs="Times New Roman"/>
      <w:szCs w:val="24"/>
    </w:rPr>
  </w:style>
  <w:style w:type="character" w:customStyle="1" w:styleId="courseParagraphChar">
    <w:name w:val="courseParagraph Char"/>
    <w:basedOn w:val="DefaultParagraphFont"/>
    <w:link w:val="courseParagraph"/>
    <w:rsid w:val="00565A88"/>
    <w:rPr>
      <w:rFonts w:ascii="Helvetica" w:eastAsia="Times New Roman" w:hAnsi="Helvetica" w:cs="Times New Roman"/>
      <w:szCs w:val="24"/>
    </w:rPr>
  </w:style>
  <w:style w:type="paragraph" w:styleId="ListParagraph">
    <w:name w:val="List Paragraph"/>
    <w:basedOn w:val="Normal"/>
    <w:uiPriority w:val="34"/>
    <w:qFormat/>
    <w:rsid w:val="00565A88"/>
    <w:pPr>
      <w:spacing w:after="200" w:line="276" w:lineRule="auto"/>
      <w:ind w:left="720"/>
      <w:contextualSpacing/>
    </w:pPr>
    <w:rPr>
      <w:rFonts w:ascii="Calibri" w:eastAsia="Calibri" w:hAnsi="Calibri"/>
      <w:sz w:val="22"/>
      <w:szCs w:val="22"/>
    </w:rPr>
  </w:style>
  <w:style w:type="paragraph" w:customStyle="1" w:styleId="Palatino">
    <w:name w:val="Palatino"/>
    <w:basedOn w:val="Normal"/>
    <w:rsid w:val="00565A88"/>
    <w:pPr>
      <w:ind w:right="12"/>
      <w:jc w:val="center"/>
    </w:pPr>
    <w:rPr>
      <w:rFonts w:ascii="Palatino" w:hAnsi="Palatino"/>
      <w:b/>
      <w:szCs w:val="20"/>
    </w:rPr>
  </w:style>
  <w:style w:type="character" w:customStyle="1" w:styleId="CourseParagraphChar0">
    <w:name w:val="Course Paragraph Char"/>
    <w:basedOn w:val="DefaultParagraphFont"/>
    <w:link w:val="CourseParagraph0"/>
    <w:rsid w:val="00565A88"/>
    <w:rPr>
      <w:rFonts w:ascii="Helvetica" w:eastAsia="Times New Roman" w:hAnsi="Helvetica" w:cs="Times New Roman"/>
      <w:szCs w:val="24"/>
    </w:rPr>
  </w:style>
  <w:style w:type="paragraph" w:styleId="Footer">
    <w:name w:val="footer"/>
    <w:basedOn w:val="Normal"/>
    <w:link w:val="FooterChar"/>
    <w:uiPriority w:val="99"/>
    <w:rsid w:val="00565A88"/>
    <w:pPr>
      <w:tabs>
        <w:tab w:val="center" w:pos="4680"/>
        <w:tab w:val="right" w:pos="9360"/>
      </w:tabs>
    </w:pPr>
  </w:style>
  <w:style w:type="character" w:customStyle="1" w:styleId="FooterChar">
    <w:name w:val="Footer Char"/>
    <w:basedOn w:val="DefaultParagraphFont"/>
    <w:link w:val="Footer"/>
    <w:uiPriority w:val="99"/>
    <w:rsid w:val="00565A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A47"/>
    <w:rPr>
      <w:rFonts w:ascii="Tahoma" w:hAnsi="Tahoma" w:cs="Tahoma"/>
      <w:sz w:val="16"/>
      <w:szCs w:val="16"/>
    </w:rPr>
  </w:style>
  <w:style w:type="character" w:customStyle="1" w:styleId="BalloonTextChar">
    <w:name w:val="Balloon Text Char"/>
    <w:basedOn w:val="DefaultParagraphFont"/>
    <w:link w:val="BalloonText"/>
    <w:uiPriority w:val="99"/>
    <w:semiHidden/>
    <w:rsid w:val="00F07A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e.unt.edu/tk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gleconnect.unt.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e.unt.edu/tk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es.ets.org/prepMaterials/" TargetMode="External"/><Relationship Id="rId5" Type="http://schemas.openxmlformats.org/officeDocument/2006/relationships/webSettings" Target="webSettings.xml"/><Relationship Id="rId15" Type="http://schemas.openxmlformats.org/officeDocument/2006/relationships/hyperlink" Target="http://www.unt.edu/csrr" TargetMode="External"/><Relationship Id="rId10" Type="http://schemas.openxmlformats.org/officeDocument/2006/relationships/hyperlink" Target="mailto:Anitha.Muppidi@un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ramaniam@unt.edu" TargetMode="External"/><Relationship Id="rId14" Type="http://schemas.openxmlformats.org/officeDocument/2006/relationships/hyperlink" Target="http://www.unt.edu/policy/UNT_Policy/volume3/18_1_16.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38C9-5A99-493F-869B-E2314D49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Karthigeyan</dc:creator>
  <cp:lastModifiedBy>Dr. S. Karthigeyan</cp:lastModifiedBy>
  <cp:revision>7</cp:revision>
  <cp:lastPrinted>2011-02-04T17:04:00Z</cp:lastPrinted>
  <dcterms:created xsi:type="dcterms:W3CDTF">2011-01-11T03:07:00Z</dcterms:created>
  <dcterms:modified xsi:type="dcterms:W3CDTF">2011-02-04T17:11:00Z</dcterms:modified>
</cp:coreProperties>
</file>