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B603C" w14:textId="77777777" w:rsidR="00730985" w:rsidRPr="00343D3F" w:rsidRDefault="00730985" w:rsidP="00343D3F">
      <w:pPr>
        <w:pStyle w:val="Heading2"/>
      </w:pPr>
      <w:r w:rsidRPr="00343D3F">
        <w:t>Syllabus</w:t>
      </w:r>
    </w:p>
    <w:p w14:paraId="7617902F" w14:textId="3CC9AC0A" w:rsidR="00730985" w:rsidRPr="00343D3F" w:rsidRDefault="00D83683" w:rsidP="00343D3F">
      <w:pPr>
        <w:pStyle w:val="Heading2"/>
      </w:pPr>
      <w:r>
        <w:t>Field Methods</w:t>
      </w:r>
    </w:p>
    <w:p w14:paraId="01034DFB" w14:textId="15D6764B" w:rsidR="00730985" w:rsidRPr="00B51FE0" w:rsidRDefault="00730985" w:rsidP="00343D3F">
      <w:pPr>
        <w:rPr>
          <w:b/>
        </w:rPr>
      </w:pPr>
    </w:p>
    <w:p w14:paraId="18D57D9A" w14:textId="77777777" w:rsidR="00343D3F" w:rsidRDefault="00343D3F" w:rsidP="00343D3F">
      <w:r w:rsidRPr="00B51FE0">
        <w:rPr>
          <w:b/>
          <w:noProof/>
        </w:rPr>
        <w:drawing>
          <wp:inline distT="0" distB="0" distL="0" distR="0" wp14:anchorId="054FC10A" wp14:editId="5FAD5CFF">
            <wp:extent cx="6366732" cy="235974"/>
            <wp:effectExtent l="0" t="0" r="0" b="0"/>
            <wp:docPr id="2" name="Picture 2" descr="BD1453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D1453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0603" cy="262433"/>
                    </a:xfrm>
                    <a:prstGeom prst="rect">
                      <a:avLst/>
                    </a:prstGeom>
                    <a:noFill/>
                    <a:ln>
                      <a:noFill/>
                    </a:ln>
                  </pic:spPr>
                </pic:pic>
              </a:graphicData>
            </a:graphic>
          </wp:inline>
        </w:drawing>
      </w:r>
    </w:p>
    <w:p w14:paraId="1E78BD81" w14:textId="59378D76" w:rsidR="007252B5" w:rsidRPr="00B51FE0" w:rsidRDefault="00343D3F" w:rsidP="00343D3F">
      <w:r>
        <w:t>LING</w:t>
      </w:r>
      <w:r w:rsidR="00BB7DDC" w:rsidRPr="00B51FE0">
        <w:t xml:space="preserve"> </w:t>
      </w:r>
      <w:r w:rsidR="00D83683">
        <w:t>4800/5380</w:t>
      </w:r>
      <w:r w:rsidR="00CC6C6A" w:rsidRPr="00B51FE0">
        <w:t xml:space="preserve"> |</w:t>
      </w:r>
      <w:r w:rsidR="00C71DC7" w:rsidRPr="00B51FE0">
        <w:t xml:space="preserve"> </w:t>
      </w:r>
      <w:r w:rsidR="00427A61" w:rsidRPr="00B51FE0">
        <w:t xml:space="preserve"> </w:t>
      </w:r>
      <w:r w:rsidR="008839E9" w:rsidRPr="00B51FE0">
        <w:t xml:space="preserve">Dr. </w:t>
      </w:r>
      <w:r w:rsidR="00BB7DDC" w:rsidRPr="00B51FE0">
        <w:t>Shobhana Chelliah</w:t>
      </w:r>
      <w:r w:rsidR="008839E9" w:rsidRPr="00B51FE0">
        <w:t xml:space="preserve"> |</w:t>
      </w:r>
      <w:r w:rsidR="00427A61" w:rsidRPr="00B51FE0">
        <w:t xml:space="preserve"> </w:t>
      </w:r>
      <w:r w:rsidR="00CC6C6A" w:rsidRPr="00B51FE0">
        <w:t xml:space="preserve"> </w:t>
      </w:r>
      <w:r w:rsidR="007252B5" w:rsidRPr="00B51FE0">
        <w:t>University of North Texas</w:t>
      </w:r>
    </w:p>
    <w:p w14:paraId="0E50F988" w14:textId="2BE8F944" w:rsidR="007252B5" w:rsidRPr="00B51FE0" w:rsidRDefault="00824FB8" w:rsidP="00343D3F">
      <w:r>
        <w:t>Spring 2017</w:t>
      </w:r>
      <w:r w:rsidR="00427A61" w:rsidRPr="00B51FE0">
        <w:t xml:space="preserve"> </w:t>
      </w:r>
      <w:r w:rsidR="007252B5" w:rsidRPr="00B51FE0">
        <w:t xml:space="preserve"> </w:t>
      </w:r>
      <w:r w:rsidR="00CC6C6A" w:rsidRPr="00B51FE0">
        <w:rPr>
          <w:rFonts w:cs="Wingdings-Regular"/>
        </w:rPr>
        <w:t>|</w:t>
      </w:r>
      <w:r w:rsidR="008839E9" w:rsidRPr="00B51FE0">
        <w:rPr>
          <w:rFonts w:cs="Wingdings-Regular"/>
        </w:rPr>
        <w:t xml:space="preserve"> </w:t>
      </w:r>
      <w:r w:rsidR="00D83683">
        <w:t>M</w:t>
      </w:r>
      <w:r w:rsidR="008839E9" w:rsidRPr="00B51FE0">
        <w:t xml:space="preserve"> </w:t>
      </w:r>
      <w:r w:rsidR="00D83683">
        <w:t>6</w:t>
      </w:r>
      <w:r>
        <w:t>:</w:t>
      </w:r>
      <w:r w:rsidR="00D83683">
        <w:t>30</w:t>
      </w:r>
      <w:r w:rsidR="008839E9" w:rsidRPr="00B51FE0">
        <w:t>-</w:t>
      </w:r>
      <w:r w:rsidR="00D83683">
        <w:t>9:</w:t>
      </w:r>
      <w:r w:rsidR="00BB7DDC" w:rsidRPr="00B51FE0">
        <w:t>2</w:t>
      </w:r>
      <w:r w:rsidR="008839E9" w:rsidRPr="00B51FE0">
        <w:t>0</w:t>
      </w:r>
      <w:r w:rsidR="00E84B22" w:rsidRPr="00B51FE0">
        <w:t>pm</w:t>
      </w:r>
      <w:r w:rsidR="007252B5" w:rsidRPr="00B51FE0">
        <w:t xml:space="preserve"> </w:t>
      </w:r>
      <w:r w:rsidR="00427A61" w:rsidRPr="00B51FE0">
        <w:t xml:space="preserve"> </w:t>
      </w:r>
      <w:r w:rsidR="00CC6C6A" w:rsidRPr="00B51FE0">
        <w:rPr>
          <w:rFonts w:cs="Wingdings-Regular"/>
        </w:rPr>
        <w:t>|</w:t>
      </w:r>
      <w:r w:rsidR="007252B5" w:rsidRPr="00B51FE0">
        <w:rPr>
          <w:rFonts w:cs="Wingdings-Regular"/>
        </w:rPr>
        <w:t xml:space="preserve"> </w:t>
      </w:r>
      <w:r w:rsidR="00427A61" w:rsidRPr="00B51FE0">
        <w:rPr>
          <w:rFonts w:cs="Wingdings-Regular"/>
        </w:rPr>
        <w:t xml:space="preserve"> </w:t>
      </w:r>
      <w:r w:rsidR="00D83683">
        <w:t>NTDP212</w:t>
      </w:r>
    </w:p>
    <w:p w14:paraId="0306EAE7" w14:textId="77777777" w:rsidR="0053769D" w:rsidRPr="00B51FE0" w:rsidRDefault="0053769D" w:rsidP="00343D3F">
      <w:pPr>
        <w:rPr>
          <w:b/>
        </w:rPr>
      </w:pPr>
    </w:p>
    <w:p w14:paraId="2DC3FB8E" w14:textId="36894464" w:rsidR="007252B5" w:rsidRPr="00343D3F" w:rsidRDefault="007252B5" w:rsidP="00343D3F">
      <w:pPr>
        <w:pStyle w:val="Heading2"/>
      </w:pPr>
      <w:r w:rsidRPr="00343D3F">
        <w:t>Course Description</w:t>
      </w:r>
    </w:p>
    <w:p w14:paraId="1A85E51D" w14:textId="259A0092" w:rsidR="00E146EF" w:rsidRDefault="00E146EF" w:rsidP="00B56F5F">
      <w:r w:rsidRPr="00B56F5F">
        <w:t>We will learn about language documentation by documenting as much as we can of one language through consultation with a native speaker, taking a holistic approach that focuses on as many facets of the language as possible, and that follows the format—albeit in miniature—of a full-blown language documentation project.</w:t>
      </w:r>
    </w:p>
    <w:p w14:paraId="40621828" w14:textId="77777777" w:rsidR="00B56F5F" w:rsidRPr="00B56F5F" w:rsidRDefault="00B56F5F" w:rsidP="00B56F5F"/>
    <w:p w14:paraId="78AF2198" w14:textId="77777777" w:rsidR="00B56F5F" w:rsidRDefault="00E146EF" w:rsidP="00B56F5F">
      <w:r w:rsidRPr="00B56F5F">
        <w:t>Our work will be aimed toward the production of basic </w:t>
      </w:r>
      <w:proofErr w:type="spellStart"/>
      <w:r w:rsidRPr="00B56F5F">
        <w:t>archivable</w:t>
      </w:r>
      <w:proofErr w:type="spellEnd"/>
      <w:r w:rsidRPr="00B56F5F">
        <w:t> language documentation via elicitation interview and the recording, transcription, annotation, and analysis of naturalistic texts; as well as toward the creation of a thumbnail grammar and rudimentary lexicon for Lamkang.</w:t>
      </w:r>
      <w:r w:rsidR="00B56F5F">
        <w:t xml:space="preserve">  </w:t>
      </w:r>
    </w:p>
    <w:p w14:paraId="6EE0DEE1" w14:textId="77777777" w:rsidR="00B56F5F" w:rsidRDefault="00B56F5F" w:rsidP="00B56F5F"/>
    <w:p w14:paraId="7F4F983C" w14:textId="56B9832D" w:rsidR="00E146EF" w:rsidRDefault="00B56F5F" w:rsidP="00B56F5F">
      <w:r>
        <w:t xml:space="preserve">Each </w:t>
      </w:r>
      <w:r w:rsidR="00E146EF" w:rsidRPr="00B56F5F">
        <w:t>week, with Sumshot Khular  in class and we will conduct explorations of specific topics, so-called “guided elicitation.”  Towards the end of the semester, you will work individually two hours a week. There you’ll work on specific elicitation assignm</w:t>
      </w:r>
      <w:r>
        <w:t>ents and (eventually) projects.</w:t>
      </w:r>
    </w:p>
    <w:p w14:paraId="67E150E0" w14:textId="77777777" w:rsidR="006B4C46" w:rsidRDefault="006B4C46" w:rsidP="00B56F5F"/>
    <w:p w14:paraId="49E89AE9" w14:textId="77777777" w:rsidR="006B4C46" w:rsidRDefault="006B4C46" w:rsidP="00B56F5F"/>
    <w:p w14:paraId="18C785CB" w14:textId="376ED117" w:rsidR="006B4C46" w:rsidRPr="006B4C46" w:rsidRDefault="006B4C46" w:rsidP="006B4C46">
      <w:pPr>
        <w:pStyle w:val="Heading2"/>
      </w:pPr>
      <w:r w:rsidRPr="006B4C46">
        <w:t>Significance (from Anthony Woodbury)</w:t>
      </w:r>
    </w:p>
    <w:p w14:paraId="5FF80C6F" w14:textId="77777777" w:rsidR="006B4C46" w:rsidRPr="006B4C46" w:rsidRDefault="006B4C46" w:rsidP="006B4C46">
      <w:r w:rsidRPr="006B4C46">
        <w:t>Documenting and describing languages—making lasting records and compiling grammars and dictionaries—serves an array of stakeholders, including community language advocates with social, political, economic, aesthetic, and spiritual motivations for language investigation and preservation; the wider public, with a range of commitments to and curiosity about linguistic and cultural diversity; and scholars of various stripes, including of course linguists--whether or not they also community members—with scientific and humanistic interests in linguistic diversity and universality; in language acquisition and processing; and in language use, change, and prehistory.</w:t>
      </w:r>
    </w:p>
    <w:p w14:paraId="70BE4DBB" w14:textId="77777777" w:rsidR="006B4C46" w:rsidRPr="006B4C46" w:rsidRDefault="006B4C46" w:rsidP="006B4C46"/>
    <w:p w14:paraId="4A01E99F" w14:textId="77777777" w:rsidR="006B4C46" w:rsidRPr="006B4C46" w:rsidRDefault="006B4C46" w:rsidP="006B4C46">
      <w:r w:rsidRPr="006B4C46">
        <w:t>For a community under pressure (of one kind or another) to abandon its ancestral language, language maintenance can be a heartfelt issue. While linguists cannot “save” endangered languages—only individual speakers and communities can do that—the experience and skills of linguists as documenters, archivists, lexicographers, grammarians, sociolinguists, historical linguists, and educators can help.</w:t>
      </w:r>
    </w:p>
    <w:p w14:paraId="1E1041F0" w14:textId="77777777" w:rsidR="006B4C46" w:rsidRPr="006B4C46" w:rsidRDefault="006B4C46" w:rsidP="006B4C46"/>
    <w:p w14:paraId="466C56CC" w14:textId="77777777" w:rsidR="006B4C46" w:rsidRPr="006B4C46" w:rsidRDefault="006B4C46" w:rsidP="006B4C46">
      <w:r w:rsidRPr="006B4C46">
        <w:t>On a global level, the preservation of linguistic diversity is often linked to the preservation of cultural and intellectual diversity, both because of the role language and speaking have as emblems of cultural identity, and because of the dependence of culturally significant linguistic practices (including verbal art) on lexical and grammatical details of individual languages.</w:t>
      </w:r>
    </w:p>
    <w:p w14:paraId="31582856" w14:textId="77777777" w:rsidR="006B4C46" w:rsidRPr="006B4C46" w:rsidRDefault="006B4C46" w:rsidP="006B4C46"/>
    <w:p w14:paraId="454AA860" w14:textId="77777777" w:rsidR="006B4C46" w:rsidRPr="006B4C46" w:rsidRDefault="006B4C46" w:rsidP="006B4C46">
      <w:r w:rsidRPr="006B4C46">
        <w:t>For general linguistics, linguistic diversity is a key issue. We know that our theories often are vague or silent, when asked to make predictions about new languages. They are likely to do better once informed by the greatest possible slice of the human languages that have evolved over history.</w:t>
      </w:r>
    </w:p>
    <w:p w14:paraId="622D1818" w14:textId="77777777" w:rsidR="00B56F5F" w:rsidRPr="00B56F5F" w:rsidRDefault="00B56F5F" w:rsidP="00B56F5F"/>
    <w:p w14:paraId="2B902A16" w14:textId="77777777" w:rsidR="00E146EF" w:rsidRPr="00B56F5F" w:rsidRDefault="00E146EF" w:rsidP="00B56F5F">
      <w:pPr>
        <w:pStyle w:val="Heading2"/>
      </w:pPr>
      <w:r w:rsidRPr="00B56F5F">
        <w:t>Learning outcomes</w:t>
      </w:r>
    </w:p>
    <w:p w14:paraId="54AB643C" w14:textId="25F4CF3A" w:rsidR="00E146EF" w:rsidRPr="00B56F5F" w:rsidRDefault="00E146EF" w:rsidP="00B56F5F">
      <w:r w:rsidRPr="00B56F5F">
        <w:t xml:space="preserve">By the end of the course you should </w:t>
      </w:r>
      <w:r w:rsidR="00B56F5F" w:rsidRPr="00B56F5F">
        <w:t>h</w:t>
      </w:r>
      <w:r w:rsidR="00B56F5F">
        <w:t>ow linguistic fieldworkers</w:t>
      </w:r>
      <w:r w:rsidRPr="00B56F5F">
        <w:t>:</w:t>
      </w:r>
    </w:p>
    <w:p w14:paraId="4E312E42" w14:textId="3DB51350" w:rsidR="00E146EF" w:rsidRPr="00B56F5F" w:rsidRDefault="00B56F5F" w:rsidP="00B82C60">
      <w:pPr>
        <w:pStyle w:val="ListParagraph"/>
        <w:numPr>
          <w:ilvl w:val="0"/>
          <w:numId w:val="6"/>
        </w:numPr>
        <w:ind w:left="540" w:hanging="270"/>
      </w:pPr>
      <w:r w:rsidRPr="00B56F5F">
        <w:t>P</w:t>
      </w:r>
      <w:r w:rsidR="00E146EF" w:rsidRPr="00B56F5F">
        <w:t>lan and carry out a language documentation project</w:t>
      </w:r>
    </w:p>
    <w:p w14:paraId="4FC8795C" w14:textId="713AA373" w:rsidR="00E146EF" w:rsidRPr="00B56F5F" w:rsidRDefault="00B56F5F" w:rsidP="00B82C60">
      <w:pPr>
        <w:pStyle w:val="ListParagraph"/>
        <w:numPr>
          <w:ilvl w:val="0"/>
          <w:numId w:val="6"/>
        </w:numPr>
        <w:ind w:left="540" w:hanging="270"/>
      </w:pPr>
      <w:r w:rsidRPr="00B56F5F">
        <w:t>C</w:t>
      </w:r>
      <w:r w:rsidR="00E146EF" w:rsidRPr="00B56F5F">
        <w:t>reate, process, archive, and work with original texts</w:t>
      </w:r>
    </w:p>
    <w:p w14:paraId="58E4A107" w14:textId="77777777" w:rsidR="00E146EF" w:rsidRPr="00B56F5F" w:rsidRDefault="00E146EF" w:rsidP="00B82C60">
      <w:pPr>
        <w:pStyle w:val="ListParagraph"/>
        <w:numPr>
          <w:ilvl w:val="0"/>
          <w:numId w:val="6"/>
        </w:numPr>
        <w:ind w:left="540" w:hanging="270"/>
      </w:pPr>
      <w:r w:rsidRPr="00B56F5F">
        <w:t>Interact with a speaker of a language you don’t know to discover basic features of phonology, morphology, syntax, semantics, and the lexicon</w:t>
      </w:r>
    </w:p>
    <w:p w14:paraId="560264E1" w14:textId="719D736D" w:rsidR="00E146EF" w:rsidRPr="00B56F5F" w:rsidRDefault="00E146EF" w:rsidP="00B82C60">
      <w:pPr>
        <w:pStyle w:val="ListParagraph"/>
        <w:numPr>
          <w:ilvl w:val="0"/>
          <w:numId w:val="6"/>
        </w:numPr>
        <w:ind w:left="540" w:hanging="270"/>
      </w:pPr>
      <w:r w:rsidRPr="00B56F5F">
        <w:t>Describe and disseminate your results in a variety of formats for varied audiences, including database, thumbnail grammar, topical squib, textual analysis, and popular text presentation</w:t>
      </w:r>
    </w:p>
    <w:p w14:paraId="34E4F5B0" w14:textId="77777777" w:rsidR="00E146EF" w:rsidRPr="00B56F5F" w:rsidRDefault="00E146EF" w:rsidP="00B82C60">
      <w:pPr>
        <w:pStyle w:val="ListParagraph"/>
        <w:numPr>
          <w:ilvl w:val="0"/>
          <w:numId w:val="6"/>
        </w:numPr>
        <w:ind w:left="540" w:hanging="270"/>
      </w:pPr>
      <w:r w:rsidRPr="00B56F5F">
        <w:t>Discover the basic features of clause-level grammar</w:t>
      </w:r>
    </w:p>
    <w:p w14:paraId="23AF8217" w14:textId="3168578A" w:rsidR="00D83683" w:rsidRDefault="00E146EF" w:rsidP="00B82C60">
      <w:pPr>
        <w:pStyle w:val="ListParagraph"/>
        <w:numPr>
          <w:ilvl w:val="0"/>
          <w:numId w:val="6"/>
        </w:numPr>
        <w:ind w:left="540" w:hanging="270"/>
      </w:pPr>
      <w:r w:rsidRPr="00B56F5F">
        <w:lastRenderedPageBreak/>
        <w:t>Engage with prior literature on a language as well as with general literature on language documentation.</w:t>
      </w:r>
    </w:p>
    <w:p w14:paraId="0AF30F0B" w14:textId="77777777" w:rsidR="00F3189A" w:rsidRPr="00D83683" w:rsidRDefault="00F3189A" w:rsidP="00F3189A">
      <w:pPr>
        <w:pStyle w:val="ListParagraph"/>
      </w:pPr>
    </w:p>
    <w:p w14:paraId="5AD9513B" w14:textId="797CECE1" w:rsidR="007252B5" w:rsidRPr="00343D3F" w:rsidRDefault="007252B5" w:rsidP="00343D3F">
      <w:pPr>
        <w:pStyle w:val="Heading2"/>
      </w:pPr>
      <w:r w:rsidRPr="00343D3F">
        <w:t>Office Hours and Communication with Instructor</w:t>
      </w:r>
    </w:p>
    <w:p w14:paraId="633580DA" w14:textId="1F1E84C6" w:rsidR="007252B5" w:rsidRPr="00B51FE0" w:rsidRDefault="007252B5" w:rsidP="00343D3F">
      <w:r w:rsidRPr="00B51FE0">
        <w:t xml:space="preserve">My office is </w:t>
      </w:r>
      <w:r w:rsidR="00EF7239" w:rsidRPr="00B51FE0">
        <w:t>NTDP G178 D</w:t>
      </w:r>
      <w:r w:rsidRPr="00B51FE0">
        <w:t xml:space="preserve">. My office hours are </w:t>
      </w:r>
      <w:r w:rsidR="00C26F6F">
        <w:t>Monday 5</w:t>
      </w:r>
      <w:r w:rsidR="00D83683">
        <w:t>-6</w:t>
      </w:r>
      <w:r w:rsidR="00C26F6F">
        <w:t xml:space="preserve"> at NTDP and by appointment</w:t>
      </w:r>
      <w:r w:rsidRPr="00B51FE0">
        <w:t xml:space="preserve">. You can make an appointment by calling me at 940 </w:t>
      </w:r>
      <w:r w:rsidR="00EF7239" w:rsidRPr="00B51FE0">
        <w:t xml:space="preserve">565 </w:t>
      </w:r>
      <w:r w:rsidR="00AB10D6" w:rsidRPr="00B51FE0">
        <w:t>2054</w:t>
      </w:r>
      <w:r w:rsidR="00C26F6F">
        <w:t xml:space="preserve"> </w:t>
      </w:r>
      <w:r w:rsidRPr="00B51FE0">
        <w:t xml:space="preserve">or emailing me at </w:t>
      </w:r>
      <w:hyperlink r:id="rId9" w:history="1">
        <w:r w:rsidR="00891058" w:rsidRPr="00B51FE0">
          <w:rPr>
            <w:rStyle w:val="Hyperlink"/>
            <w:rFonts w:asciiTheme="minorHAnsi" w:hAnsiTheme="minorHAnsi" w:cs="TimesNewRoman"/>
            <w:sz w:val="22"/>
            <w:szCs w:val="22"/>
          </w:rPr>
          <w:t>shobhana.chelliah@unt.edu</w:t>
        </w:r>
      </w:hyperlink>
      <w:r w:rsidR="00B75B18" w:rsidRPr="00B51FE0">
        <w:t xml:space="preserve">. </w:t>
      </w:r>
      <w:r w:rsidR="00C26F6F">
        <w:t>I want to hear from you!</w:t>
      </w:r>
    </w:p>
    <w:p w14:paraId="169D1BAA" w14:textId="77777777" w:rsidR="007252B5" w:rsidRPr="00B51FE0" w:rsidRDefault="007252B5" w:rsidP="00343D3F"/>
    <w:p w14:paraId="099D10ED" w14:textId="48987CC8" w:rsidR="007252B5" w:rsidRPr="00F3189A" w:rsidRDefault="007252B5" w:rsidP="00F3189A">
      <w:pPr>
        <w:rPr>
          <w:b/>
        </w:rPr>
      </w:pPr>
      <w:r w:rsidRPr="00F3189A">
        <w:rPr>
          <w:b/>
        </w:rPr>
        <w:t xml:space="preserve">Online Course Resources </w:t>
      </w:r>
    </w:p>
    <w:p w14:paraId="17DA5D94" w14:textId="77777777" w:rsidR="00B56F5F" w:rsidRPr="00B56F5F" w:rsidRDefault="00B56F5F" w:rsidP="00B56F5F"/>
    <w:p w14:paraId="35A1974D" w14:textId="4BAA70EF" w:rsidR="00891058" w:rsidRPr="00343D3F" w:rsidRDefault="0024748E" w:rsidP="00343D3F">
      <w:r w:rsidRPr="00343D3F">
        <w:rPr>
          <w:b/>
        </w:rPr>
        <w:t>Blackboard Learn</w:t>
      </w:r>
      <w:r w:rsidRPr="00343D3F">
        <w:t xml:space="preserve">:  </w:t>
      </w:r>
      <w:r w:rsidR="00B56F5F" w:rsidRPr="00B56F5F">
        <w:t xml:space="preserve">Articles, class handouts, elicitation tools, and other </w:t>
      </w:r>
      <w:r w:rsidR="00FB72CF">
        <w:t>material</w:t>
      </w:r>
      <w:r w:rsidR="00B56F5F" w:rsidRPr="00B56F5F">
        <w:t xml:space="preserve"> will be available for direct download from Blackboard </w:t>
      </w:r>
      <w:r w:rsidRPr="00B56F5F">
        <w:t>Learn.</w:t>
      </w:r>
      <w:r w:rsidRPr="00343D3F">
        <w:t xml:space="preserve"> </w:t>
      </w:r>
    </w:p>
    <w:p w14:paraId="213D1872" w14:textId="77777777" w:rsidR="00891058" w:rsidRPr="00B51FE0" w:rsidRDefault="00891058" w:rsidP="00343D3F"/>
    <w:p w14:paraId="4F6464E0" w14:textId="70F1F952" w:rsidR="00A93446" w:rsidRPr="00B51FE0" w:rsidRDefault="00AB10D6" w:rsidP="00343D3F">
      <w:r w:rsidRPr="00B51FE0">
        <w:t>Please make sure to check you</w:t>
      </w:r>
      <w:r w:rsidR="00891058" w:rsidRPr="00B51FE0">
        <w:t>r</w:t>
      </w:r>
      <w:r w:rsidR="00880E8A" w:rsidRPr="00B51FE0">
        <w:t xml:space="preserve"> UNT mail daily.</w:t>
      </w:r>
      <w:r w:rsidRPr="00B51FE0">
        <w:t xml:space="preserve"> If you mail is full of junk mail and you have trouble seeing the trees for the forest, then ask IT help how to assign junk mail to a generic junk mail folder.  All announcements </w:t>
      </w:r>
      <w:r w:rsidR="00891058" w:rsidRPr="00B51FE0">
        <w:t>and details on assignments</w:t>
      </w:r>
      <w:r w:rsidR="00880E8A" w:rsidRPr="00B51FE0">
        <w:t xml:space="preserve"> will be provided on Blackboard and via your </w:t>
      </w:r>
      <w:r w:rsidR="00343D3F">
        <w:t>UNT</w:t>
      </w:r>
      <w:r w:rsidR="00880E8A" w:rsidRPr="00B51FE0">
        <w:t xml:space="preserve"> email.</w:t>
      </w:r>
    </w:p>
    <w:p w14:paraId="03A42E67" w14:textId="77777777" w:rsidR="000D73B1" w:rsidRPr="00C30399" w:rsidRDefault="000D73B1" w:rsidP="00C30399"/>
    <w:p w14:paraId="746A40BF" w14:textId="7B42BD35" w:rsidR="007252B5" w:rsidRPr="00343D3F" w:rsidRDefault="007252B5" w:rsidP="00343D3F">
      <w:pPr>
        <w:pStyle w:val="Heading2"/>
      </w:pPr>
      <w:r w:rsidRPr="00343D3F">
        <w:t>Course Requirements</w:t>
      </w:r>
      <w:r w:rsidR="008518C3">
        <w:t xml:space="preserve"> for LING </w:t>
      </w:r>
      <w:r w:rsidR="00253283">
        <w:t>4800</w:t>
      </w:r>
      <w:r w:rsidR="00B56F5F">
        <w:t xml:space="preserve"> and 5380 (difference noted below)</w:t>
      </w:r>
    </w:p>
    <w:p w14:paraId="22B5A3B3" w14:textId="3B3DD1A2" w:rsidR="002D5132" w:rsidRPr="00B51FE0" w:rsidRDefault="00B460F6" w:rsidP="00F3189A">
      <w:r w:rsidRPr="00B51FE0">
        <w:rPr>
          <w:rFonts w:cs="TimesNewRoman,Bold"/>
          <w:b/>
          <w:bCs/>
        </w:rPr>
        <w:t>1. P</w:t>
      </w:r>
      <w:r w:rsidR="004C2392">
        <w:rPr>
          <w:rFonts w:cs="TimesNewRoman,Bold"/>
          <w:b/>
          <w:bCs/>
        </w:rPr>
        <w:t>articipation (</w:t>
      </w:r>
      <w:r w:rsidR="00B56F5F">
        <w:rPr>
          <w:rFonts w:cs="TimesNewRoman,Bold"/>
          <w:b/>
          <w:bCs/>
        </w:rPr>
        <w:t>2</w:t>
      </w:r>
      <w:r w:rsidR="007252B5" w:rsidRPr="00B51FE0">
        <w:rPr>
          <w:rFonts w:cs="TimesNewRoman,Bold"/>
          <w:b/>
          <w:bCs/>
        </w:rPr>
        <w:t>0%)</w:t>
      </w:r>
      <w:r w:rsidR="009C56C3" w:rsidRPr="00B51FE0">
        <w:rPr>
          <w:rFonts w:cs="TimesNewRoman,Bold"/>
          <w:b/>
          <w:bCs/>
        </w:rPr>
        <w:t xml:space="preserve">:  </w:t>
      </w:r>
      <w:r w:rsidRPr="00B51FE0">
        <w:t>You will be expected to be a</w:t>
      </w:r>
      <w:r w:rsidR="007252B5" w:rsidRPr="00B51FE0">
        <w:t xml:space="preserve">ctive and thoughtful </w:t>
      </w:r>
      <w:r w:rsidRPr="00B51FE0">
        <w:t xml:space="preserve">in your </w:t>
      </w:r>
      <w:r w:rsidR="007252B5" w:rsidRPr="00B51FE0">
        <w:t>part</w:t>
      </w:r>
      <w:r w:rsidRPr="00B51FE0">
        <w:t xml:space="preserve">icipation in </w:t>
      </w:r>
      <w:r w:rsidR="00C26F6F">
        <w:t xml:space="preserve">class activities and discussion.  </w:t>
      </w:r>
      <w:r w:rsidRPr="00B51FE0">
        <w:t xml:space="preserve">You will </w:t>
      </w:r>
      <w:r w:rsidR="009C56C3" w:rsidRPr="00B51FE0">
        <w:t xml:space="preserve">be expected to </w:t>
      </w:r>
      <w:r w:rsidRPr="00B51FE0">
        <w:t xml:space="preserve">stay </w:t>
      </w:r>
      <w:r w:rsidR="007252B5" w:rsidRPr="00B51FE0">
        <w:t xml:space="preserve">focused on </w:t>
      </w:r>
      <w:r w:rsidRPr="00B51FE0">
        <w:t xml:space="preserve">the task for </w:t>
      </w:r>
      <w:r w:rsidR="00313A74" w:rsidRPr="00B51FE0">
        <w:t xml:space="preserve">each class period and </w:t>
      </w:r>
      <w:r w:rsidR="009C56C3" w:rsidRPr="00B51FE0">
        <w:t xml:space="preserve">work towards </w:t>
      </w:r>
      <w:r w:rsidR="00313A74" w:rsidRPr="00B51FE0">
        <w:t>master</w:t>
      </w:r>
      <w:r w:rsidR="009C56C3" w:rsidRPr="00B51FE0">
        <w:t>ing</w:t>
      </w:r>
      <w:r w:rsidR="00313A74" w:rsidRPr="00B51FE0">
        <w:t xml:space="preserve"> </w:t>
      </w:r>
      <w:r w:rsidRPr="00B51FE0">
        <w:t>that task</w:t>
      </w:r>
      <w:r w:rsidR="00313A74" w:rsidRPr="00B51FE0">
        <w:t xml:space="preserve">.  </w:t>
      </w:r>
      <w:r w:rsidR="009C56C3" w:rsidRPr="00B51FE0">
        <w:t>You will be expected to help</w:t>
      </w:r>
      <w:r w:rsidRPr="00B51FE0">
        <w:t xml:space="preserve"> others with the task if they are having difficulty</w:t>
      </w:r>
      <w:r w:rsidR="009C56C3" w:rsidRPr="00B51FE0">
        <w:t xml:space="preserve">.  </w:t>
      </w:r>
      <w:r w:rsidR="00B51FE0" w:rsidRPr="00B51FE0">
        <w:t xml:space="preserve">  </w:t>
      </w:r>
      <w:r w:rsidR="009C56C3" w:rsidRPr="00B51FE0">
        <w:t xml:space="preserve">Obviously, if you </w:t>
      </w:r>
      <w:r w:rsidR="007252B5" w:rsidRPr="00B51FE0">
        <w:t xml:space="preserve">are absent you cannot contribute to discussions, so a high level of attendance is required for a good grade. If you have more than </w:t>
      </w:r>
      <w:r w:rsidR="000A34E4" w:rsidRPr="00B51FE0">
        <w:t>one unexcused absence</w:t>
      </w:r>
      <w:r w:rsidR="007252B5" w:rsidRPr="00B51FE0">
        <w:t xml:space="preserve">, your grade will go down. </w:t>
      </w:r>
      <w:r w:rsidR="002D5132" w:rsidRPr="00B51FE0">
        <w:t xml:space="preserve"> If you miss two out of the first three classes, you may be dismissed from class.</w:t>
      </w:r>
    </w:p>
    <w:p w14:paraId="2D55C260" w14:textId="77777777" w:rsidR="002D5132" w:rsidRPr="00B51FE0" w:rsidRDefault="002D5132" w:rsidP="00F3189A">
      <w:pPr>
        <w:ind w:left="90"/>
      </w:pPr>
    </w:p>
    <w:p w14:paraId="15C792DE" w14:textId="6AAB38B6" w:rsidR="00B51FE0" w:rsidRDefault="007252B5" w:rsidP="00F3189A">
      <w:pPr>
        <w:ind w:left="90"/>
      </w:pPr>
      <w:r w:rsidRPr="00B51FE0">
        <w:t>Students are responsible for all materials and announcements presented in class, whether or not they were there.</w:t>
      </w:r>
      <w:r w:rsidR="002D5132" w:rsidRPr="00B51FE0">
        <w:t xml:space="preserve">  If you miss a day, you should first obtain class notes from a classmate.  If you still have questions after that, you are welcome to contact me.  </w:t>
      </w:r>
    </w:p>
    <w:p w14:paraId="232E770E" w14:textId="77777777" w:rsidR="007252B5" w:rsidRPr="00B51FE0" w:rsidRDefault="007252B5" w:rsidP="00343D3F"/>
    <w:p w14:paraId="0545B3FB" w14:textId="77777777" w:rsidR="003100EB" w:rsidRDefault="007252B5" w:rsidP="00B56F5F">
      <w:pPr>
        <w:rPr>
          <w:rFonts w:ascii="Arial" w:hAnsi="Arial" w:cs="Arial"/>
          <w:color w:val="000000"/>
          <w:sz w:val="24"/>
          <w:bdr w:val="none" w:sz="0" w:space="0" w:color="auto" w:frame="1"/>
        </w:rPr>
      </w:pPr>
      <w:r w:rsidRPr="00B51FE0">
        <w:rPr>
          <w:b/>
        </w:rPr>
        <w:t>2.</w:t>
      </w:r>
      <w:r w:rsidRPr="00B51FE0">
        <w:rPr>
          <w:rFonts w:cs="TimesNewRoman"/>
        </w:rPr>
        <w:t xml:space="preserve"> </w:t>
      </w:r>
      <w:r w:rsidR="00B56F5F" w:rsidRPr="00B56F5F">
        <w:rPr>
          <w:rFonts w:cs="TimesNewRoman,Bold"/>
          <w:b/>
          <w:bCs/>
        </w:rPr>
        <w:t>Assignments (</w:t>
      </w:r>
      <w:r w:rsidR="00B56F5F" w:rsidRPr="006B4C46">
        <w:rPr>
          <w:rFonts w:cs="TimesNewRoman,Bold"/>
          <w:b/>
          <w:bCs/>
        </w:rPr>
        <w:t>5</w:t>
      </w:r>
      <w:r w:rsidR="006B4C46" w:rsidRPr="006B4C46">
        <w:rPr>
          <w:rFonts w:cs="TimesNewRoman,Bold"/>
          <w:b/>
          <w:bCs/>
        </w:rPr>
        <w:t>0%):</w:t>
      </w:r>
      <w:r w:rsidR="006B4C46">
        <w:rPr>
          <w:rFonts w:ascii="Arial" w:hAnsi="Arial" w:cs="Arial"/>
          <w:color w:val="000000"/>
          <w:sz w:val="24"/>
          <w:bdr w:val="none" w:sz="0" w:space="0" w:color="auto" w:frame="1"/>
        </w:rPr>
        <w:t xml:space="preserve">  </w:t>
      </w:r>
    </w:p>
    <w:p w14:paraId="191CAC5B" w14:textId="77777777" w:rsidR="003100EB" w:rsidRDefault="003100EB" w:rsidP="00B56F5F">
      <w:pPr>
        <w:rPr>
          <w:rFonts w:ascii="Arial" w:hAnsi="Arial" w:cs="Arial"/>
          <w:color w:val="000000"/>
          <w:sz w:val="24"/>
          <w:bdr w:val="none" w:sz="0" w:space="0" w:color="auto" w:frame="1"/>
        </w:rPr>
      </w:pPr>
    </w:p>
    <w:p w14:paraId="5B3CBE4E" w14:textId="1457B1E0" w:rsidR="00855893" w:rsidRDefault="00413BFF" w:rsidP="00855893">
      <w:pPr>
        <w:pStyle w:val="ListParagraph"/>
        <w:numPr>
          <w:ilvl w:val="0"/>
          <w:numId w:val="7"/>
        </w:numPr>
      </w:pPr>
      <w:r w:rsidRPr="00855893">
        <w:rPr>
          <w:b/>
        </w:rPr>
        <w:t>Spreadsheet Assignment</w:t>
      </w:r>
      <w:r w:rsidR="00F313B2" w:rsidRPr="00855893">
        <w:rPr>
          <w:b/>
        </w:rPr>
        <w:t xml:space="preserve"> </w:t>
      </w:r>
      <w:r w:rsidR="00F313B2" w:rsidRPr="00F313B2">
        <w:t xml:space="preserve"> </w:t>
      </w:r>
      <w:r w:rsidR="00F313B2">
        <w:t>(10 points)</w:t>
      </w:r>
      <w:r w:rsidR="00FF745F">
        <w:t>:</w:t>
      </w:r>
      <w:r w:rsidR="00F313B2">
        <w:t xml:space="preserve">  </w:t>
      </w:r>
      <w:r w:rsidR="003100EB" w:rsidRPr="00413BFF">
        <w:t xml:space="preserve">This assignment is due every week that we meet.  </w:t>
      </w:r>
      <w:r w:rsidR="003100EB">
        <w:t xml:space="preserve">Each Thursday you should upload </w:t>
      </w:r>
      <w:r w:rsidR="00B56F5F" w:rsidRPr="00B56F5F">
        <w:t>a spreadsheet in which your session data is transcribed</w:t>
      </w:r>
      <w:r w:rsidR="003100EB">
        <w:t>. This is basically going to be your notes categorized and labeled</w:t>
      </w:r>
      <w:r>
        <w:t xml:space="preserve">.  Upload to </w:t>
      </w:r>
      <w:r w:rsidR="00FB72CF">
        <w:t>BB</w:t>
      </w:r>
      <w:r>
        <w:t>.</w:t>
      </w:r>
      <w:r w:rsidR="00FB72CF">
        <w:t xml:space="preserve"> </w:t>
      </w:r>
      <w:r w:rsidR="002039FE">
        <w:t>It was also discussed in class that you would upload your spreadsheets to a shared drive so that you can check your transcription</w:t>
      </w:r>
      <w:r w:rsidR="00F313B2">
        <w:t xml:space="preserve">.  You should place your spreadsheets </w:t>
      </w:r>
      <w:hyperlink r:id="rId10" w:history="1">
        <w:r w:rsidR="00F313B2" w:rsidRPr="00C71B5C">
          <w:rPr>
            <w:rStyle w:val="Hyperlink"/>
          </w:rPr>
          <w:t>here</w:t>
        </w:r>
      </w:hyperlink>
      <w:r w:rsidR="00BC4BFB" w:rsidRPr="00C71B5C">
        <w:t xml:space="preserve">. </w:t>
      </w:r>
      <w:r w:rsidR="00F313B2" w:rsidRPr="00C71B5C">
        <w:t xml:space="preserve"> </w:t>
      </w:r>
      <w:r w:rsidR="00BC4BFB">
        <w:t>The spreadsheets are due on the Thursday after the Feb 13, Feb 20, Feb 27, March 6 and April 3 class.</w:t>
      </w:r>
    </w:p>
    <w:p w14:paraId="1CBD0E4E" w14:textId="4C1B15B0" w:rsidR="00A12775" w:rsidRDefault="00FB72CF" w:rsidP="00855893">
      <w:pPr>
        <w:pStyle w:val="ListParagraph"/>
        <w:numPr>
          <w:ilvl w:val="0"/>
          <w:numId w:val="7"/>
        </w:numPr>
      </w:pPr>
      <w:r w:rsidRPr="00855893">
        <w:rPr>
          <w:b/>
        </w:rPr>
        <w:t>Metadata and Recordings Assignment</w:t>
      </w:r>
      <w:r w:rsidR="00FF745F">
        <w:rPr>
          <w:b/>
        </w:rPr>
        <w:t xml:space="preserve"> </w:t>
      </w:r>
      <w:r w:rsidR="00FF745F">
        <w:t>(10 points</w:t>
      </w:r>
      <w:r w:rsidR="00FF745F">
        <w:t>, Graduate Students only</w:t>
      </w:r>
      <w:r w:rsidR="00FF745F">
        <w:t>)</w:t>
      </w:r>
      <w:r w:rsidRPr="00855893">
        <w:rPr>
          <w:b/>
        </w:rPr>
        <w:t>:</w:t>
      </w:r>
      <w:r>
        <w:t xml:space="preserve">  M</w:t>
      </w:r>
      <w:r w:rsidRPr="00B56F5F">
        <w:t xml:space="preserve">aking recordings </w:t>
      </w:r>
      <w:r>
        <w:t>avail</w:t>
      </w:r>
      <w:r w:rsidR="00FF745F">
        <w:t>able with appropriate metadata.  E</w:t>
      </w:r>
      <w:r>
        <w:t xml:space="preserve">ach </w:t>
      </w:r>
      <w:r w:rsidR="00FF745F">
        <w:t>graduate student</w:t>
      </w:r>
      <w:r>
        <w:t xml:space="preserve"> has the responsibility to this on a rotating basis.  The files must be saved with appropriate metadata on to a file in a dedicated computer in the linguistics lab and backed up onto a dedicated hard drive.  We will discuss this procedure further but remember that your classmates are counting on you to put the files up by Thursday each week.</w:t>
      </w:r>
      <w:r w:rsidR="00C71B5C">
        <w:t xml:space="preserve">.  You </w:t>
      </w:r>
      <w:r w:rsidR="006C199B">
        <w:t>should</w:t>
      </w:r>
      <w:r w:rsidR="00C71B5C">
        <w:t xml:space="preserve"> upload the sound files </w:t>
      </w:r>
      <w:hyperlink r:id="rId11" w:history="1">
        <w:r w:rsidR="00C71B5C" w:rsidRPr="006C199B">
          <w:rPr>
            <w:rStyle w:val="Hyperlink"/>
          </w:rPr>
          <w:t>here</w:t>
        </w:r>
      </w:hyperlink>
      <w:r w:rsidR="00C71B5C">
        <w:t>.</w:t>
      </w:r>
      <w:r w:rsidR="008275C7">
        <w:t xml:space="preserve">  The schedule for recording backup is as follows:</w:t>
      </w:r>
    </w:p>
    <w:p w14:paraId="3653199E" w14:textId="77777777" w:rsidR="00A12775" w:rsidRDefault="00A12775">
      <w:pPr>
        <w:rPr>
          <w:rFonts w:eastAsia="MS ??"/>
        </w:rPr>
      </w:pPr>
      <w:r>
        <w:br w:type="page"/>
      </w:r>
    </w:p>
    <w:p w14:paraId="1114F2B0" w14:textId="77777777" w:rsidR="00855893" w:rsidRDefault="00855893" w:rsidP="00A12775">
      <w:pPr>
        <w:pStyle w:val="ListParagraph"/>
      </w:pPr>
    </w:p>
    <w:p w14:paraId="0C24E7ED" w14:textId="77777777" w:rsidR="008275C7" w:rsidRDefault="008275C7" w:rsidP="008275C7"/>
    <w:tbl>
      <w:tblPr>
        <w:tblStyle w:val="TableGrid"/>
        <w:tblW w:w="0" w:type="auto"/>
        <w:tblLayout w:type="fixed"/>
        <w:tblLook w:val="04A0" w:firstRow="1" w:lastRow="0" w:firstColumn="1" w:lastColumn="0" w:noHBand="0" w:noVBand="1"/>
      </w:tblPr>
      <w:tblGrid>
        <w:gridCol w:w="1075"/>
        <w:gridCol w:w="900"/>
        <w:gridCol w:w="941"/>
        <w:gridCol w:w="985"/>
        <w:gridCol w:w="750"/>
        <w:gridCol w:w="1006"/>
        <w:gridCol w:w="704"/>
        <w:gridCol w:w="704"/>
      </w:tblGrid>
      <w:tr w:rsidR="00FF745F" w14:paraId="623AEF41" w14:textId="5FF2A5CC" w:rsidTr="001B68BD">
        <w:tc>
          <w:tcPr>
            <w:tcW w:w="1075" w:type="dxa"/>
          </w:tcPr>
          <w:p w14:paraId="4C9715E8" w14:textId="77777777" w:rsidR="00FF745F" w:rsidRPr="00FF745F" w:rsidRDefault="00FF745F" w:rsidP="008275C7">
            <w:pPr>
              <w:rPr>
                <w:rFonts w:ascii="Times New Roman" w:hAnsi="Times New Roman"/>
                <w:sz w:val="18"/>
                <w:szCs w:val="18"/>
              </w:rPr>
            </w:pPr>
          </w:p>
        </w:tc>
        <w:tc>
          <w:tcPr>
            <w:tcW w:w="900" w:type="dxa"/>
          </w:tcPr>
          <w:p w14:paraId="5B30523A" w14:textId="33C59435" w:rsidR="00FF745F" w:rsidRPr="00FF745F" w:rsidRDefault="00FF745F" w:rsidP="008275C7">
            <w:pPr>
              <w:rPr>
                <w:rFonts w:ascii="Times New Roman" w:hAnsi="Times New Roman"/>
                <w:sz w:val="18"/>
                <w:szCs w:val="18"/>
              </w:rPr>
            </w:pPr>
            <w:r w:rsidRPr="00FF745F">
              <w:rPr>
                <w:rFonts w:ascii="Times New Roman" w:hAnsi="Times New Roman"/>
                <w:sz w:val="18"/>
                <w:szCs w:val="18"/>
              </w:rPr>
              <w:t>Charlie</w:t>
            </w:r>
          </w:p>
        </w:tc>
        <w:tc>
          <w:tcPr>
            <w:tcW w:w="941" w:type="dxa"/>
          </w:tcPr>
          <w:p w14:paraId="18947956" w14:textId="4D2FD39B" w:rsidR="00FF745F" w:rsidRPr="00FF745F" w:rsidRDefault="00FF745F" w:rsidP="008275C7">
            <w:pPr>
              <w:rPr>
                <w:rFonts w:ascii="Times New Roman" w:hAnsi="Times New Roman"/>
                <w:sz w:val="18"/>
                <w:szCs w:val="18"/>
              </w:rPr>
            </w:pPr>
            <w:r w:rsidRPr="00FF745F">
              <w:rPr>
                <w:rFonts w:ascii="Times New Roman" w:hAnsi="Times New Roman"/>
                <w:sz w:val="18"/>
                <w:szCs w:val="18"/>
              </w:rPr>
              <w:t>Jared</w:t>
            </w:r>
          </w:p>
        </w:tc>
        <w:tc>
          <w:tcPr>
            <w:tcW w:w="985" w:type="dxa"/>
          </w:tcPr>
          <w:p w14:paraId="12FF92EA" w14:textId="54136E7B" w:rsidR="00FF745F" w:rsidRPr="00FF745F" w:rsidRDefault="00FF745F" w:rsidP="008275C7">
            <w:pPr>
              <w:rPr>
                <w:rFonts w:ascii="Times New Roman" w:hAnsi="Times New Roman"/>
                <w:sz w:val="18"/>
                <w:szCs w:val="18"/>
              </w:rPr>
            </w:pPr>
            <w:r w:rsidRPr="00FF745F">
              <w:rPr>
                <w:rFonts w:ascii="Times New Roman" w:hAnsi="Times New Roman"/>
                <w:sz w:val="18"/>
                <w:szCs w:val="18"/>
              </w:rPr>
              <w:t>Nathan</w:t>
            </w:r>
          </w:p>
        </w:tc>
        <w:tc>
          <w:tcPr>
            <w:tcW w:w="750" w:type="dxa"/>
          </w:tcPr>
          <w:p w14:paraId="71B3D719" w14:textId="227F77C2" w:rsidR="00FF745F" w:rsidRPr="00FF745F" w:rsidRDefault="00FF745F" w:rsidP="008275C7">
            <w:pPr>
              <w:rPr>
                <w:rFonts w:ascii="Times New Roman" w:hAnsi="Times New Roman"/>
                <w:sz w:val="18"/>
                <w:szCs w:val="18"/>
              </w:rPr>
            </w:pPr>
            <w:r w:rsidRPr="00FF745F">
              <w:rPr>
                <w:rFonts w:ascii="Times New Roman" w:hAnsi="Times New Roman"/>
                <w:sz w:val="18"/>
                <w:szCs w:val="18"/>
              </w:rPr>
              <w:t>Wally</w:t>
            </w:r>
          </w:p>
        </w:tc>
        <w:tc>
          <w:tcPr>
            <w:tcW w:w="1006" w:type="dxa"/>
          </w:tcPr>
          <w:p w14:paraId="1B4FCDD9" w14:textId="48DFAF5C" w:rsidR="00FF745F" w:rsidRPr="00FF745F" w:rsidRDefault="00FF745F" w:rsidP="008275C7">
            <w:pPr>
              <w:rPr>
                <w:rFonts w:ascii="Times New Roman" w:hAnsi="Times New Roman"/>
                <w:sz w:val="18"/>
                <w:szCs w:val="18"/>
              </w:rPr>
            </w:pPr>
            <w:r w:rsidRPr="00FF745F">
              <w:rPr>
                <w:rFonts w:ascii="Times New Roman" w:hAnsi="Times New Roman"/>
                <w:sz w:val="18"/>
                <w:szCs w:val="18"/>
              </w:rPr>
              <w:t>Christine</w:t>
            </w:r>
          </w:p>
        </w:tc>
        <w:tc>
          <w:tcPr>
            <w:tcW w:w="704" w:type="dxa"/>
          </w:tcPr>
          <w:p w14:paraId="5F98C9BC" w14:textId="7C9F419F" w:rsidR="00FF745F" w:rsidRPr="00FF745F" w:rsidRDefault="00FF745F" w:rsidP="008275C7">
            <w:pPr>
              <w:rPr>
                <w:rFonts w:ascii="Times New Roman" w:hAnsi="Times New Roman"/>
                <w:sz w:val="18"/>
                <w:szCs w:val="18"/>
              </w:rPr>
            </w:pPr>
            <w:r w:rsidRPr="00FF745F">
              <w:rPr>
                <w:rFonts w:ascii="Times New Roman" w:hAnsi="Times New Roman"/>
                <w:sz w:val="18"/>
                <w:szCs w:val="18"/>
              </w:rPr>
              <w:t>Mary</w:t>
            </w:r>
          </w:p>
        </w:tc>
        <w:tc>
          <w:tcPr>
            <w:tcW w:w="704" w:type="dxa"/>
          </w:tcPr>
          <w:p w14:paraId="7ACF68A2" w14:textId="259312AF" w:rsidR="00FF745F" w:rsidRPr="00FF745F" w:rsidRDefault="00FF745F" w:rsidP="008275C7">
            <w:pPr>
              <w:rPr>
                <w:rFonts w:ascii="Times New Roman" w:hAnsi="Times New Roman"/>
                <w:sz w:val="18"/>
                <w:szCs w:val="18"/>
              </w:rPr>
            </w:pPr>
            <w:r>
              <w:rPr>
                <w:rFonts w:ascii="Times New Roman" w:hAnsi="Times New Roman"/>
                <w:sz w:val="18"/>
                <w:szCs w:val="18"/>
              </w:rPr>
              <w:t>SLC</w:t>
            </w:r>
          </w:p>
        </w:tc>
      </w:tr>
      <w:tr w:rsidR="00FF745F" w14:paraId="476F05DA" w14:textId="01EE13C7" w:rsidTr="001B68BD">
        <w:tc>
          <w:tcPr>
            <w:tcW w:w="1075" w:type="dxa"/>
          </w:tcPr>
          <w:p w14:paraId="0A660909" w14:textId="0EF4F040" w:rsidR="00FF745F" w:rsidRPr="00FF745F" w:rsidRDefault="00FF745F" w:rsidP="00A12775">
            <w:pPr>
              <w:rPr>
                <w:rFonts w:ascii="Times New Roman" w:hAnsi="Times New Roman"/>
                <w:sz w:val="18"/>
                <w:szCs w:val="18"/>
              </w:rPr>
            </w:pPr>
            <w:r w:rsidRPr="00FF745F">
              <w:rPr>
                <w:rFonts w:ascii="Times New Roman" w:hAnsi="Times New Roman"/>
                <w:sz w:val="18"/>
                <w:szCs w:val="18"/>
              </w:rPr>
              <w:t xml:space="preserve">Jan 16 </w:t>
            </w:r>
          </w:p>
        </w:tc>
        <w:tc>
          <w:tcPr>
            <w:tcW w:w="900" w:type="dxa"/>
          </w:tcPr>
          <w:p w14:paraId="07754191" w14:textId="31C5ECC9" w:rsidR="00FF745F" w:rsidRPr="00FF745F" w:rsidRDefault="00FF745F" w:rsidP="00A12775">
            <w:pPr>
              <w:rPr>
                <w:rFonts w:ascii="Times New Roman" w:hAnsi="Times New Roman"/>
                <w:sz w:val="18"/>
                <w:szCs w:val="18"/>
              </w:rPr>
            </w:pPr>
            <w:r w:rsidRPr="00FF745F">
              <w:rPr>
                <w:rFonts w:ascii="Times New Roman" w:hAnsi="Times New Roman"/>
                <w:sz w:val="18"/>
                <w:szCs w:val="18"/>
              </w:rPr>
              <w:t>X</w:t>
            </w:r>
          </w:p>
        </w:tc>
        <w:tc>
          <w:tcPr>
            <w:tcW w:w="941" w:type="dxa"/>
          </w:tcPr>
          <w:p w14:paraId="7B636674" w14:textId="77777777" w:rsidR="00FF745F" w:rsidRPr="00FF745F" w:rsidRDefault="00FF745F" w:rsidP="00A12775">
            <w:pPr>
              <w:rPr>
                <w:rFonts w:ascii="Times New Roman" w:hAnsi="Times New Roman"/>
                <w:sz w:val="18"/>
                <w:szCs w:val="18"/>
              </w:rPr>
            </w:pPr>
          </w:p>
        </w:tc>
        <w:tc>
          <w:tcPr>
            <w:tcW w:w="985" w:type="dxa"/>
          </w:tcPr>
          <w:p w14:paraId="2F5E6089" w14:textId="77777777" w:rsidR="00FF745F" w:rsidRPr="00FF745F" w:rsidRDefault="00FF745F" w:rsidP="00A12775">
            <w:pPr>
              <w:rPr>
                <w:rFonts w:ascii="Times New Roman" w:hAnsi="Times New Roman"/>
                <w:sz w:val="18"/>
                <w:szCs w:val="18"/>
              </w:rPr>
            </w:pPr>
          </w:p>
        </w:tc>
        <w:tc>
          <w:tcPr>
            <w:tcW w:w="750" w:type="dxa"/>
          </w:tcPr>
          <w:p w14:paraId="52AA2CED" w14:textId="77777777" w:rsidR="00FF745F" w:rsidRPr="00FF745F" w:rsidRDefault="00FF745F" w:rsidP="00A12775">
            <w:pPr>
              <w:rPr>
                <w:rFonts w:ascii="Times New Roman" w:hAnsi="Times New Roman"/>
                <w:sz w:val="18"/>
                <w:szCs w:val="18"/>
              </w:rPr>
            </w:pPr>
          </w:p>
        </w:tc>
        <w:tc>
          <w:tcPr>
            <w:tcW w:w="1006" w:type="dxa"/>
          </w:tcPr>
          <w:p w14:paraId="658A7309" w14:textId="77777777" w:rsidR="00FF745F" w:rsidRPr="00FF745F" w:rsidRDefault="00FF745F" w:rsidP="00A12775">
            <w:pPr>
              <w:rPr>
                <w:rFonts w:ascii="Times New Roman" w:hAnsi="Times New Roman"/>
                <w:sz w:val="18"/>
                <w:szCs w:val="18"/>
              </w:rPr>
            </w:pPr>
          </w:p>
        </w:tc>
        <w:tc>
          <w:tcPr>
            <w:tcW w:w="704" w:type="dxa"/>
          </w:tcPr>
          <w:p w14:paraId="0B6C128A" w14:textId="77777777" w:rsidR="00FF745F" w:rsidRPr="00FF745F" w:rsidRDefault="00FF745F" w:rsidP="00A12775">
            <w:pPr>
              <w:rPr>
                <w:rFonts w:ascii="Times New Roman" w:hAnsi="Times New Roman"/>
                <w:sz w:val="18"/>
                <w:szCs w:val="18"/>
              </w:rPr>
            </w:pPr>
          </w:p>
        </w:tc>
        <w:tc>
          <w:tcPr>
            <w:tcW w:w="704" w:type="dxa"/>
          </w:tcPr>
          <w:p w14:paraId="257975C3" w14:textId="77777777" w:rsidR="00FF745F" w:rsidRPr="00FF745F" w:rsidRDefault="00FF745F" w:rsidP="00A12775">
            <w:pPr>
              <w:rPr>
                <w:rFonts w:ascii="Times New Roman" w:hAnsi="Times New Roman"/>
                <w:sz w:val="18"/>
                <w:szCs w:val="18"/>
              </w:rPr>
            </w:pPr>
          </w:p>
        </w:tc>
      </w:tr>
      <w:tr w:rsidR="00FF745F" w14:paraId="3A96EAA7" w14:textId="3FA783B9" w:rsidTr="001B68BD">
        <w:tc>
          <w:tcPr>
            <w:tcW w:w="1075" w:type="dxa"/>
          </w:tcPr>
          <w:p w14:paraId="75BFDE4D" w14:textId="7D7C354F" w:rsidR="00FF745F" w:rsidRPr="00FF745F" w:rsidRDefault="00FF745F" w:rsidP="00A12775">
            <w:pPr>
              <w:rPr>
                <w:rFonts w:ascii="Times New Roman" w:hAnsi="Times New Roman"/>
                <w:sz w:val="18"/>
                <w:szCs w:val="18"/>
              </w:rPr>
            </w:pPr>
            <w:r w:rsidRPr="00FF745F">
              <w:rPr>
                <w:rFonts w:ascii="Times New Roman" w:hAnsi="Times New Roman"/>
                <w:sz w:val="18"/>
                <w:szCs w:val="18"/>
              </w:rPr>
              <w:t>Jan 23</w:t>
            </w:r>
          </w:p>
        </w:tc>
        <w:tc>
          <w:tcPr>
            <w:tcW w:w="900" w:type="dxa"/>
          </w:tcPr>
          <w:p w14:paraId="5CC018A5" w14:textId="77777777" w:rsidR="00FF745F" w:rsidRPr="00FF745F" w:rsidRDefault="00FF745F" w:rsidP="00A12775">
            <w:pPr>
              <w:rPr>
                <w:rFonts w:ascii="Times New Roman" w:hAnsi="Times New Roman"/>
                <w:sz w:val="18"/>
                <w:szCs w:val="18"/>
              </w:rPr>
            </w:pPr>
          </w:p>
        </w:tc>
        <w:tc>
          <w:tcPr>
            <w:tcW w:w="941" w:type="dxa"/>
          </w:tcPr>
          <w:p w14:paraId="1C839769" w14:textId="39FD0374" w:rsidR="00FF745F" w:rsidRPr="00FF745F" w:rsidRDefault="00FF745F" w:rsidP="00A12775">
            <w:pPr>
              <w:rPr>
                <w:rFonts w:ascii="Times New Roman" w:hAnsi="Times New Roman"/>
                <w:sz w:val="18"/>
                <w:szCs w:val="18"/>
              </w:rPr>
            </w:pPr>
            <w:r w:rsidRPr="00FF745F">
              <w:rPr>
                <w:rFonts w:ascii="Times New Roman" w:hAnsi="Times New Roman"/>
                <w:sz w:val="18"/>
                <w:szCs w:val="18"/>
              </w:rPr>
              <w:t>X</w:t>
            </w:r>
          </w:p>
        </w:tc>
        <w:tc>
          <w:tcPr>
            <w:tcW w:w="985" w:type="dxa"/>
          </w:tcPr>
          <w:p w14:paraId="7F545EB3" w14:textId="77777777" w:rsidR="00FF745F" w:rsidRPr="00FF745F" w:rsidRDefault="00FF745F" w:rsidP="00A12775">
            <w:pPr>
              <w:rPr>
                <w:rFonts w:ascii="Times New Roman" w:hAnsi="Times New Roman"/>
                <w:sz w:val="18"/>
                <w:szCs w:val="18"/>
              </w:rPr>
            </w:pPr>
          </w:p>
        </w:tc>
        <w:tc>
          <w:tcPr>
            <w:tcW w:w="750" w:type="dxa"/>
          </w:tcPr>
          <w:p w14:paraId="62C1E4C6" w14:textId="77777777" w:rsidR="00FF745F" w:rsidRPr="00FF745F" w:rsidRDefault="00FF745F" w:rsidP="00A12775">
            <w:pPr>
              <w:rPr>
                <w:rFonts w:ascii="Times New Roman" w:hAnsi="Times New Roman"/>
                <w:sz w:val="18"/>
                <w:szCs w:val="18"/>
              </w:rPr>
            </w:pPr>
          </w:p>
        </w:tc>
        <w:tc>
          <w:tcPr>
            <w:tcW w:w="1006" w:type="dxa"/>
          </w:tcPr>
          <w:p w14:paraId="43726190" w14:textId="77777777" w:rsidR="00FF745F" w:rsidRPr="00FF745F" w:rsidRDefault="00FF745F" w:rsidP="00A12775">
            <w:pPr>
              <w:rPr>
                <w:rFonts w:ascii="Times New Roman" w:hAnsi="Times New Roman"/>
                <w:sz w:val="18"/>
                <w:szCs w:val="18"/>
              </w:rPr>
            </w:pPr>
          </w:p>
        </w:tc>
        <w:tc>
          <w:tcPr>
            <w:tcW w:w="704" w:type="dxa"/>
          </w:tcPr>
          <w:p w14:paraId="16159ECB" w14:textId="77777777" w:rsidR="00FF745F" w:rsidRPr="00FF745F" w:rsidRDefault="00FF745F" w:rsidP="00A12775">
            <w:pPr>
              <w:rPr>
                <w:rFonts w:ascii="Times New Roman" w:hAnsi="Times New Roman"/>
                <w:sz w:val="18"/>
                <w:szCs w:val="18"/>
              </w:rPr>
            </w:pPr>
          </w:p>
        </w:tc>
        <w:tc>
          <w:tcPr>
            <w:tcW w:w="704" w:type="dxa"/>
          </w:tcPr>
          <w:p w14:paraId="18751E6F" w14:textId="77777777" w:rsidR="00FF745F" w:rsidRPr="00FF745F" w:rsidRDefault="00FF745F" w:rsidP="00A12775">
            <w:pPr>
              <w:rPr>
                <w:rFonts w:ascii="Times New Roman" w:hAnsi="Times New Roman"/>
                <w:sz w:val="18"/>
                <w:szCs w:val="18"/>
              </w:rPr>
            </w:pPr>
          </w:p>
        </w:tc>
      </w:tr>
      <w:tr w:rsidR="00FF745F" w14:paraId="4AC15C3E" w14:textId="601D5413" w:rsidTr="001B68BD">
        <w:tc>
          <w:tcPr>
            <w:tcW w:w="1075" w:type="dxa"/>
          </w:tcPr>
          <w:p w14:paraId="4842D91D" w14:textId="68606213" w:rsidR="00FF745F" w:rsidRPr="00FF745F" w:rsidRDefault="00FF745F" w:rsidP="00A12775">
            <w:pPr>
              <w:rPr>
                <w:rFonts w:ascii="Times New Roman" w:hAnsi="Times New Roman"/>
                <w:sz w:val="18"/>
                <w:szCs w:val="18"/>
              </w:rPr>
            </w:pPr>
            <w:r w:rsidRPr="00FF745F">
              <w:rPr>
                <w:rFonts w:ascii="Times New Roman" w:hAnsi="Times New Roman"/>
                <w:sz w:val="18"/>
                <w:szCs w:val="18"/>
              </w:rPr>
              <w:t>Jan 30</w:t>
            </w:r>
          </w:p>
        </w:tc>
        <w:tc>
          <w:tcPr>
            <w:tcW w:w="900" w:type="dxa"/>
          </w:tcPr>
          <w:p w14:paraId="479009FF" w14:textId="77777777" w:rsidR="00FF745F" w:rsidRPr="00FF745F" w:rsidRDefault="00FF745F" w:rsidP="00A12775">
            <w:pPr>
              <w:rPr>
                <w:rFonts w:ascii="Times New Roman" w:hAnsi="Times New Roman"/>
                <w:sz w:val="18"/>
                <w:szCs w:val="18"/>
              </w:rPr>
            </w:pPr>
          </w:p>
        </w:tc>
        <w:tc>
          <w:tcPr>
            <w:tcW w:w="941" w:type="dxa"/>
          </w:tcPr>
          <w:p w14:paraId="4F9CB16C" w14:textId="69C15C40" w:rsidR="00FF745F" w:rsidRPr="00FF745F" w:rsidRDefault="00FF745F" w:rsidP="00A12775">
            <w:pPr>
              <w:rPr>
                <w:rFonts w:ascii="Times New Roman" w:hAnsi="Times New Roman"/>
                <w:sz w:val="18"/>
                <w:szCs w:val="18"/>
              </w:rPr>
            </w:pPr>
          </w:p>
        </w:tc>
        <w:tc>
          <w:tcPr>
            <w:tcW w:w="985" w:type="dxa"/>
          </w:tcPr>
          <w:p w14:paraId="494F5792" w14:textId="7ECE9620" w:rsidR="00FF745F" w:rsidRPr="00FF745F" w:rsidRDefault="00FF745F" w:rsidP="00A12775">
            <w:pPr>
              <w:rPr>
                <w:rFonts w:ascii="Times New Roman" w:hAnsi="Times New Roman"/>
                <w:sz w:val="18"/>
                <w:szCs w:val="18"/>
              </w:rPr>
            </w:pPr>
            <w:r w:rsidRPr="00FF745F">
              <w:rPr>
                <w:rFonts w:ascii="Times New Roman" w:hAnsi="Times New Roman"/>
                <w:sz w:val="18"/>
                <w:szCs w:val="18"/>
              </w:rPr>
              <w:t>X</w:t>
            </w:r>
          </w:p>
        </w:tc>
        <w:tc>
          <w:tcPr>
            <w:tcW w:w="750" w:type="dxa"/>
          </w:tcPr>
          <w:p w14:paraId="03DF65FE" w14:textId="77777777" w:rsidR="00FF745F" w:rsidRPr="00FF745F" w:rsidRDefault="00FF745F" w:rsidP="00A12775">
            <w:pPr>
              <w:rPr>
                <w:rFonts w:ascii="Times New Roman" w:hAnsi="Times New Roman"/>
                <w:sz w:val="18"/>
                <w:szCs w:val="18"/>
              </w:rPr>
            </w:pPr>
          </w:p>
        </w:tc>
        <w:tc>
          <w:tcPr>
            <w:tcW w:w="1006" w:type="dxa"/>
          </w:tcPr>
          <w:p w14:paraId="2C586E9B" w14:textId="77777777" w:rsidR="00FF745F" w:rsidRPr="00FF745F" w:rsidRDefault="00FF745F" w:rsidP="00A12775">
            <w:pPr>
              <w:rPr>
                <w:rFonts w:ascii="Times New Roman" w:hAnsi="Times New Roman"/>
                <w:sz w:val="18"/>
                <w:szCs w:val="18"/>
              </w:rPr>
            </w:pPr>
          </w:p>
        </w:tc>
        <w:tc>
          <w:tcPr>
            <w:tcW w:w="704" w:type="dxa"/>
          </w:tcPr>
          <w:p w14:paraId="57980607" w14:textId="77777777" w:rsidR="00FF745F" w:rsidRPr="00FF745F" w:rsidRDefault="00FF745F" w:rsidP="00A12775">
            <w:pPr>
              <w:rPr>
                <w:rFonts w:ascii="Times New Roman" w:hAnsi="Times New Roman"/>
                <w:sz w:val="18"/>
                <w:szCs w:val="18"/>
              </w:rPr>
            </w:pPr>
          </w:p>
        </w:tc>
        <w:tc>
          <w:tcPr>
            <w:tcW w:w="704" w:type="dxa"/>
          </w:tcPr>
          <w:p w14:paraId="602F4F3E" w14:textId="77777777" w:rsidR="00FF745F" w:rsidRPr="00FF745F" w:rsidRDefault="00FF745F" w:rsidP="00A12775">
            <w:pPr>
              <w:rPr>
                <w:rFonts w:ascii="Times New Roman" w:hAnsi="Times New Roman"/>
                <w:sz w:val="18"/>
                <w:szCs w:val="18"/>
              </w:rPr>
            </w:pPr>
          </w:p>
        </w:tc>
      </w:tr>
      <w:tr w:rsidR="00FF745F" w14:paraId="23195754" w14:textId="11FFDE69" w:rsidTr="001B68BD">
        <w:tc>
          <w:tcPr>
            <w:tcW w:w="1075" w:type="dxa"/>
          </w:tcPr>
          <w:p w14:paraId="0DFAA5CC" w14:textId="7F32FC7A" w:rsidR="00FF745F" w:rsidRPr="00FF745F" w:rsidRDefault="00FF745F" w:rsidP="00A12775">
            <w:pPr>
              <w:rPr>
                <w:rFonts w:ascii="Times New Roman" w:hAnsi="Times New Roman"/>
                <w:sz w:val="18"/>
                <w:szCs w:val="18"/>
              </w:rPr>
            </w:pPr>
            <w:r w:rsidRPr="00FF745F">
              <w:rPr>
                <w:rFonts w:ascii="Times New Roman" w:hAnsi="Times New Roman"/>
                <w:sz w:val="18"/>
                <w:szCs w:val="18"/>
              </w:rPr>
              <w:t>Feb 6</w:t>
            </w:r>
          </w:p>
        </w:tc>
        <w:tc>
          <w:tcPr>
            <w:tcW w:w="900" w:type="dxa"/>
          </w:tcPr>
          <w:p w14:paraId="63B743B2" w14:textId="77777777" w:rsidR="00FF745F" w:rsidRPr="00FF745F" w:rsidRDefault="00FF745F" w:rsidP="00A12775">
            <w:pPr>
              <w:rPr>
                <w:rFonts w:ascii="Times New Roman" w:hAnsi="Times New Roman"/>
                <w:sz w:val="18"/>
                <w:szCs w:val="18"/>
              </w:rPr>
            </w:pPr>
          </w:p>
        </w:tc>
        <w:tc>
          <w:tcPr>
            <w:tcW w:w="941" w:type="dxa"/>
          </w:tcPr>
          <w:p w14:paraId="6E078983" w14:textId="77777777" w:rsidR="00FF745F" w:rsidRPr="00FF745F" w:rsidRDefault="00FF745F" w:rsidP="00A12775">
            <w:pPr>
              <w:rPr>
                <w:rFonts w:ascii="Times New Roman" w:hAnsi="Times New Roman"/>
                <w:sz w:val="18"/>
                <w:szCs w:val="18"/>
              </w:rPr>
            </w:pPr>
          </w:p>
        </w:tc>
        <w:tc>
          <w:tcPr>
            <w:tcW w:w="985" w:type="dxa"/>
          </w:tcPr>
          <w:p w14:paraId="32335004" w14:textId="7C4F070E" w:rsidR="00FF745F" w:rsidRPr="00FF745F" w:rsidRDefault="00FF745F" w:rsidP="00A12775">
            <w:pPr>
              <w:rPr>
                <w:rFonts w:ascii="Times New Roman" w:hAnsi="Times New Roman"/>
                <w:sz w:val="18"/>
                <w:szCs w:val="18"/>
              </w:rPr>
            </w:pPr>
          </w:p>
        </w:tc>
        <w:tc>
          <w:tcPr>
            <w:tcW w:w="750" w:type="dxa"/>
          </w:tcPr>
          <w:p w14:paraId="759172CE" w14:textId="0589572C" w:rsidR="00FF745F" w:rsidRPr="00FF745F" w:rsidRDefault="00FF745F" w:rsidP="00A12775">
            <w:pPr>
              <w:rPr>
                <w:rFonts w:ascii="Times New Roman" w:hAnsi="Times New Roman"/>
                <w:sz w:val="18"/>
                <w:szCs w:val="18"/>
              </w:rPr>
            </w:pPr>
            <w:r w:rsidRPr="00FF745F">
              <w:rPr>
                <w:rFonts w:ascii="Times New Roman" w:hAnsi="Times New Roman"/>
                <w:sz w:val="18"/>
                <w:szCs w:val="18"/>
              </w:rPr>
              <w:t>X</w:t>
            </w:r>
          </w:p>
        </w:tc>
        <w:tc>
          <w:tcPr>
            <w:tcW w:w="1006" w:type="dxa"/>
          </w:tcPr>
          <w:p w14:paraId="67EE425E" w14:textId="77777777" w:rsidR="00FF745F" w:rsidRPr="00FF745F" w:rsidRDefault="00FF745F" w:rsidP="00A12775">
            <w:pPr>
              <w:rPr>
                <w:rFonts w:ascii="Times New Roman" w:hAnsi="Times New Roman"/>
                <w:sz w:val="18"/>
                <w:szCs w:val="18"/>
              </w:rPr>
            </w:pPr>
          </w:p>
        </w:tc>
        <w:tc>
          <w:tcPr>
            <w:tcW w:w="704" w:type="dxa"/>
          </w:tcPr>
          <w:p w14:paraId="3A7501F7" w14:textId="77777777" w:rsidR="00FF745F" w:rsidRPr="00FF745F" w:rsidRDefault="00FF745F" w:rsidP="00A12775">
            <w:pPr>
              <w:rPr>
                <w:rFonts w:ascii="Times New Roman" w:hAnsi="Times New Roman"/>
                <w:sz w:val="18"/>
                <w:szCs w:val="18"/>
              </w:rPr>
            </w:pPr>
          </w:p>
        </w:tc>
        <w:tc>
          <w:tcPr>
            <w:tcW w:w="704" w:type="dxa"/>
          </w:tcPr>
          <w:p w14:paraId="2004104D" w14:textId="77777777" w:rsidR="00FF745F" w:rsidRPr="00FF745F" w:rsidRDefault="00FF745F" w:rsidP="00A12775">
            <w:pPr>
              <w:rPr>
                <w:rFonts w:ascii="Times New Roman" w:hAnsi="Times New Roman"/>
                <w:sz w:val="18"/>
                <w:szCs w:val="18"/>
              </w:rPr>
            </w:pPr>
          </w:p>
        </w:tc>
      </w:tr>
      <w:tr w:rsidR="00FF745F" w14:paraId="78E98655" w14:textId="56F22F9D" w:rsidTr="001B68BD">
        <w:tc>
          <w:tcPr>
            <w:tcW w:w="1075" w:type="dxa"/>
          </w:tcPr>
          <w:p w14:paraId="33423F77" w14:textId="1E64EB55" w:rsidR="00FF745F" w:rsidRPr="00FF745F" w:rsidRDefault="00FF745F" w:rsidP="00A12775">
            <w:pPr>
              <w:rPr>
                <w:rFonts w:ascii="Times New Roman" w:hAnsi="Times New Roman"/>
                <w:sz w:val="18"/>
                <w:szCs w:val="18"/>
              </w:rPr>
            </w:pPr>
            <w:r w:rsidRPr="00FF745F">
              <w:rPr>
                <w:rFonts w:ascii="Times New Roman" w:hAnsi="Times New Roman"/>
                <w:sz w:val="18"/>
                <w:szCs w:val="18"/>
              </w:rPr>
              <w:t>Feb 13</w:t>
            </w:r>
          </w:p>
        </w:tc>
        <w:tc>
          <w:tcPr>
            <w:tcW w:w="900" w:type="dxa"/>
          </w:tcPr>
          <w:p w14:paraId="0F8990E0" w14:textId="77777777" w:rsidR="00FF745F" w:rsidRPr="00FF745F" w:rsidRDefault="00FF745F" w:rsidP="00A12775">
            <w:pPr>
              <w:rPr>
                <w:rFonts w:ascii="Times New Roman" w:hAnsi="Times New Roman"/>
                <w:sz w:val="18"/>
                <w:szCs w:val="18"/>
              </w:rPr>
            </w:pPr>
          </w:p>
        </w:tc>
        <w:tc>
          <w:tcPr>
            <w:tcW w:w="941" w:type="dxa"/>
          </w:tcPr>
          <w:p w14:paraId="0AB6E8C2" w14:textId="77777777" w:rsidR="00FF745F" w:rsidRPr="00FF745F" w:rsidRDefault="00FF745F" w:rsidP="00A12775">
            <w:pPr>
              <w:rPr>
                <w:rFonts w:ascii="Times New Roman" w:hAnsi="Times New Roman"/>
                <w:sz w:val="18"/>
                <w:szCs w:val="18"/>
              </w:rPr>
            </w:pPr>
          </w:p>
        </w:tc>
        <w:tc>
          <w:tcPr>
            <w:tcW w:w="985" w:type="dxa"/>
          </w:tcPr>
          <w:p w14:paraId="260C22B6" w14:textId="77777777" w:rsidR="00FF745F" w:rsidRPr="00FF745F" w:rsidRDefault="00FF745F" w:rsidP="00A12775">
            <w:pPr>
              <w:rPr>
                <w:rFonts w:ascii="Times New Roman" w:hAnsi="Times New Roman"/>
                <w:sz w:val="18"/>
                <w:szCs w:val="18"/>
              </w:rPr>
            </w:pPr>
          </w:p>
        </w:tc>
        <w:tc>
          <w:tcPr>
            <w:tcW w:w="750" w:type="dxa"/>
          </w:tcPr>
          <w:p w14:paraId="3A9C577D" w14:textId="600045F9" w:rsidR="00FF745F" w:rsidRPr="00FF745F" w:rsidRDefault="00FF745F" w:rsidP="00A12775">
            <w:pPr>
              <w:rPr>
                <w:rFonts w:ascii="Times New Roman" w:hAnsi="Times New Roman"/>
                <w:sz w:val="18"/>
                <w:szCs w:val="18"/>
              </w:rPr>
            </w:pPr>
          </w:p>
        </w:tc>
        <w:tc>
          <w:tcPr>
            <w:tcW w:w="1006" w:type="dxa"/>
          </w:tcPr>
          <w:p w14:paraId="1AD5392B" w14:textId="12288248" w:rsidR="00FF745F" w:rsidRPr="00FF745F" w:rsidRDefault="00FF745F" w:rsidP="00A12775">
            <w:pPr>
              <w:rPr>
                <w:rFonts w:ascii="Times New Roman" w:hAnsi="Times New Roman"/>
                <w:sz w:val="18"/>
                <w:szCs w:val="18"/>
              </w:rPr>
            </w:pPr>
            <w:r w:rsidRPr="00FF745F">
              <w:rPr>
                <w:rFonts w:ascii="Times New Roman" w:hAnsi="Times New Roman"/>
                <w:sz w:val="18"/>
                <w:szCs w:val="18"/>
              </w:rPr>
              <w:t>X</w:t>
            </w:r>
          </w:p>
        </w:tc>
        <w:tc>
          <w:tcPr>
            <w:tcW w:w="704" w:type="dxa"/>
          </w:tcPr>
          <w:p w14:paraId="00FEE989" w14:textId="77777777" w:rsidR="00FF745F" w:rsidRPr="00FF745F" w:rsidRDefault="00FF745F" w:rsidP="00A12775">
            <w:pPr>
              <w:rPr>
                <w:rFonts w:ascii="Times New Roman" w:hAnsi="Times New Roman"/>
                <w:sz w:val="18"/>
                <w:szCs w:val="18"/>
              </w:rPr>
            </w:pPr>
          </w:p>
        </w:tc>
        <w:tc>
          <w:tcPr>
            <w:tcW w:w="704" w:type="dxa"/>
          </w:tcPr>
          <w:p w14:paraId="24198B7B" w14:textId="77777777" w:rsidR="00FF745F" w:rsidRPr="00FF745F" w:rsidRDefault="00FF745F" w:rsidP="00A12775">
            <w:pPr>
              <w:rPr>
                <w:rFonts w:ascii="Times New Roman" w:hAnsi="Times New Roman"/>
                <w:sz w:val="18"/>
                <w:szCs w:val="18"/>
              </w:rPr>
            </w:pPr>
          </w:p>
        </w:tc>
      </w:tr>
      <w:tr w:rsidR="00FF745F" w14:paraId="5711C022" w14:textId="0308A150" w:rsidTr="001B68BD">
        <w:tc>
          <w:tcPr>
            <w:tcW w:w="1075" w:type="dxa"/>
          </w:tcPr>
          <w:p w14:paraId="22553EC3" w14:textId="6FE42E82" w:rsidR="00FF745F" w:rsidRPr="00FF745F" w:rsidRDefault="00FF745F" w:rsidP="00A12775">
            <w:pPr>
              <w:rPr>
                <w:rFonts w:ascii="Times New Roman" w:hAnsi="Times New Roman"/>
                <w:sz w:val="18"/>
                <w:szCs w:val="18"/>
              </w:rPr>
            </w:pPr>
            <w:r w:rsidRPr="00FF745F">
              <w:rPr>
                <w:rFonts w:ascii="Times New Roman" w:hAnsi="Times New Roman"/>
                <w:sz w:val="18"/>
                <w:szCs w:val="18"/>
              </w:rPr>
              <w:t>Feb 20</w:t>
            </w:r>
          </w:p>
        </w:tc>
        <w:tc>
          <w:tcPr>
            <w:tcW w:w="900" w:type="dxa"/>
          </w:tcPr>
          <w:p w14:paraId="3B557CF5" w14:textId="77777777" w:rsidR="00FF745F" w:rsidRPr="00FF745F" w:rsidRDefault="00FF745F" w:rsidP="00A12775">
            <w:pPr>
              <w:rPr>
                <w:rFonts w:ascii="Times New Roman" w:hAnsi="Times New Roman"/>
                <w:sz w:val="18"/>
                <w:szCs w:val="18"/>
              </w:rPr>
            </w:pPr>
          </w:p>
        </w:tc>
        <w:tc>
          <w:tcPr>
            <w:tcW w:w="941" w:type="dxa"/>
          </w:tcPr>
          <w:p w14:paraId="0BCED7F3" w14:textId="77777777" w:rsidR="00FF745F" w:rsidRPr="00FF745F" w:rsidRDefault="00FF745F" w:rsidP="00A12775">
            <w:pPr>
              <w:rPr>
                <w:rFonts w:ascii="Times New Roman" w:hAnsi="Times New Roman"/>
                <w:sz w:val="18"/>
                <w:szCs w:val="18"/>
              </w:rPr>
            </w:pPr>
          </w:p>
        </w:tc>
        <w:tc>
          <w:tcPr>
            <w:tcW w:w="985" w:type="dxa"/>
          </w:tcPr>
          <w:p w14:paraId="193F3BFA" w14:textId="77777777" w:rsidR="00FF745F" w:rsidRPr="00FF745F" w:rsidRDefault="00FF745F" w:rsidP="00A12775">
            <w:pPr>
              <w:rPr>
                <w:rFonts w:ascii="Times New Roman" w:hAnsi="Times New Roman"/>
                <w:sz w:val="18"/>
                <w:szCs w:val="18"/>
              </w:rPr>
            </w:pPr>
          </w:p>
        </w:tc>
        <w:tc>
          <w:tcPr>
            <w:tcW w:w="750" w:type="dxa"/>
          </w:tcPr>
          <w:p w14:paraId="29ECB03A" w14:textId="77777777" w:rsidR="00FF745F" w:rsidRPr="00FF745F" w:rsidRDefault="00FF745F" w:rsidP="00A12775">
            <w:pPr>
              <w:rPr>
                <w:rFonts w:ascii="Times New Roman" w:hAnsi="Times New Roman"/>
                <w:sz w:val="18"/>
                <w:szCs w:val="18"/>
              </w:rPr>
            </w:pPr>
          </w:p>
        </w:tc>
        <w:tc>
          <w:tcPr>
            <w:tcW w:w="1006" w:type="dxa"/>
          </w:tcPr>
          <w:p w14:paraId="783162B4" w14:textId="043F7999" w:rsidR="00FF745F" w:rsidRPr="00FF745F" w:rsidRDefault="00FF745F" w:rsidP="00A12775">
            <w:pPr>
              <w:rPr>
                <w:rFonts w:ascii="Times New Roman" w:hAnsi="Times New Roman"/>
                <w:sz w:val="18"/>
                <w:szCs w:val="18"/>
              </w:rPr>
            </w:pPr>
          </w:p>
        </w:tc>
        <w:tc>
          <w:tcPr>
            <w:tcW w:w="704" w:type="dxa"/>
          </w:tcPr>
          <w:p w14:paraId="19A49817" w14:textId="0820B774" w:rsidR="00FF745F" w:rsidRPr="00FF745F" w:rsidRDefault="00FF745F" w:rsidP="00A12775">
            <w:pPr>
              <w:rPr>
                <w:rFonts w:ascii="Times New Roman" w:hAnsi="Times New Roman"/>
                <w:sz w:val="18"/>
                <w:szCs w:val="18"/>
              </w:rPr>
            </w:pPr>
            <w:r w:rsidRPr="00FF745F">
              <w:rPr>
                <w:rFonts w:ascii="Times New Roman" w:hAnsi="Times New Roman"/>
                <w:sz w:val="18"/>
                <w:szCs w:val="18"/>
              </w:rPr>
              <w:t>X</w:t>
            </w:r>
          </w:p>
        </w:tc>
        <w:tc>
          <w:tcPr>
            <w:tcW w:w="704" w:type="dxa"/>
          </w:tcPr>
          <w:p w14:paraId="7D21334E" w14:textId="77777777" w:rsidR="00FF745F" w:rsidRPr="00FF745F" w:rsidRDefault="00FF745F" w:rsidP="00A12775">
            <w:pPr>
              <w:rPr>
                <w:rFonts w:ascii="Times New Roman" w:hAnsi="Times New Roman"/>
                <w:sz w:val="18"/>
                <w:szCs w:val="18"/>
              </w:rPr>
            </w:pPr>
          </w:p>
        </w:tc>
      </w:tr>
      <w:tr w:rsidR="00FF745F" w14:paraId="35CBC5DD" w14:textId="7DBA2ED8" w:rsidTr="001B68BD">
        <w:tc>
          <w:tcPr>
            <w:tcW w:w="1075" w:type="dxa"/>
          </w:tcPr>
          <w:p w14:paraId="37B68D3F" w14:textId="6A8677EA" w:rsidR="00FF745F" w:rsidRPr="00FF745F" w:rsidRDefault="00FF745F" w:rsidP="00FF745F">
            <w:pPr>
              <w:rPr>
                <w:rFonts w:ascii="Times New Roman" w:hAnsi="Times New Roman"/>
                <w:sz w:val="18"/>
                <w:szCs w:val="18"/>
              </w:rPr>
            </w:pPr>
            <w:r w:rsidRPr="00FF745F">
              <w:rPr>
                <w:rFonts w:ascii="Times New Roman" w:hAnsi="Times New Roman"/>
                <w:sz w:val="18"/>
                <w:szCs w:val="18"/>
              </w:rPr>
              <w:t>Feb 27</w:t>
            </w:r>
          </w:p>
        </w:tc>
        <w:tc>
          <w:tcPr>
            <w:tcW w:w="900" w:type="dxa"/>
          </w:tcPr>
          <w:p w14:paraId="71558D2A" w14:textId="73AD961B" w:rsidR="00FF745F" w:rsidRPr="00FF745F" w:rsidRDefault="00FF745F" w:rsidP="00FF745F">
            <w:pPr>
              <w:rPr>
                <w:rFonts w:ascii="Times New Roman" w:hAnsi="Times New Roman"/>
                <w:sz w:val="18"/>
                <w:szCs w:val="18"/>
              </w:rPr>
            </w:pPr>
            <w:r w:rsidRPr="00FF745F">
              <w:rPr>
                <w:rFonts w:ascii="Times New Roman" w:hAnsi="Times New Roman"/>
                <w:sz w:val="18"/>
                <w:szCs w:val="18"/>
              </w:rPr>
              <w:t>X</w:t>
            </w:r>
          </w:p>
        </w:tc>
        <w:tc>
          <w:tcPr>
            <w:tcW w:w="941" w:type="dxa"/>
          </w:tcPr>
          <w:p w14:paraId="24A76A23" w14:textId="77777777" w:rsidR="00FF745F" w:rsidRPr="00FF745F" w:rsidRDefault="00FF745F" w:rsidP="00FF745F">
            <w:pPr>
              <w:rPr>
                <w:rFonts w:ascii="Times New Roman" w:hAnsi="Times New Roman"/>
                <w:sz w:val="18"/>
                <w:szCs w:val="18"/>
              </w:rPr>
            </w:pPr>
          </w:p>
        </w:tc>
        <w:tc>
          <w:tcPr>
            <w:tcW w:w="985" w:type="dxa"/>
          </w:tcPr>
          <w:p w14:paraId="459F97DB" w14:textId="77777777" w:rsidR="00FF745F" w:rsidRPr="00FF745F" w:rsidRDefault="00FF745F" w:rsidP="00FF745F">
            <w:pPr>
              <w:rPr>
                <w:rFonts w:ascii="Times New Roman" w:hAnsi="Times New Roman"/>
                <w:sz w:val="18"/>
                <w:szCs w:val="18"/>
              </w:rPr>
            </w:pPr>
          </w:p>
        </w:tc>
        <w:tc>
          <w:tcPr>
            <w:tcW w:w="750" w:type="dxa"/>
          </w:tcPr>
          <w:p w14:paraId="16918FEB" w14:textId="77777777" w:rsidR="00FF745F" w:rsidRPr="00FF745F" w:rsidRDefault="00FF745F" w:rsidP="00FF745F">
            <w:pPr>
              <w:rPr>
                <w:rFonts w:ascii="Times New Roman" w:hAnsi="Times New Roman"/>
                <w:sz w:val="18"/>
                <w:szCs w:val="18"/>
              </w:rPr>
            </w:pPr>
          </w:p>
        </w:tc>
        <w:tc>
          <w:tcPr>
            <w:tcW w:w="1006" w:type="dxa"/>
          </w:tcPr>
          <w:p w14:paraId="694AD84D" w14:textId="77777777" w:rsidR="00FF745F" w:rsidRPr="00FF745F" w:rsidRDefault="00FF745F" w:rsidP="00FF745F">
            <w:pPr>
              <w:rPr>
                <w:rFonts w:ascii="Times New Roman" w:hAnsi="Times New Roman"/>
                <w:sz w:val="18"/>
                <w:szCs w:val="18"/>
              </w:rPr>
            </w:pPr>
          </w:p>
        </w:tc>
        <w:tc>
          <w:tcPr>
            <w:tcW w:w="704" w:type="dxa"/>
          </w:tcPr>
          <w:p w14:paraId="7758E912" w14:textId="25109494" w:rsidR="00FF745F" w:rsidRPr="00FF745F" w:rsidRDefault="00FF745F" w:rsidP="00FF745F">
            <w:pPr>
              <w:rPr>
                <w:rFonts w:ascii="Times New Roman" w:hAnsi="Times New Roman"/>
                <w:sz w:val="18"/>
                <w:szCs w:val="18"/>
              </w:rPr>
            </w:pPr>
          </w:p>
        </w:tc>
        <w:tc>
          <w:tcPr>
            <w:tcW w:w="704" w:type="dxa"/>
          </w:tcPr>
          <w:p w14:paraId="6AA420CF" w14:textId="77777777" w:rsidR="00FF745F" w:rsidRPr="00FF745F" w:rsidRDefault="00FF745F" w:rsidP="00FF745F">
            <w:pPr>
              <w:rPr>
                <w:rFonts w:ascii="Times New Roman" w:hAnsi="Times New Roman"/>
                <w:sz w:val="18"/>
                <w:szCs w:val="18"/>
              </w:rPr>
            </w:pPr>
          </w:p>
        </w:tc>
      </w:tr>
      <w:tr w:rsidR="00FF745F" w14:paraId="0A71F1F1" w14:textId="358B8748" w:rsidTr="001B68BD">
        <w:tc>
          <w:tcPr>
            <w:tcW w:w="1075" w:type="dxa"/>
          </w:tcPr>
          <w:p w14:paraId="4F40A602" w14:textId="4EF5B702" w:rsidR="00FF745F" w:rsidRPr="00FF745F" w:rsidRDefault="00FF745F" w:rsidP="00FF745F">
            <w:pPr>
              <w:rPr>
                <w:rFonts w:ascii="Times New Roman" w:hAnsi="Times New Roman"/>
                <w:sz w:val="18"/>
                <w:szCs w:val="18"/>
              </w:rPr>
            </w:pPr>
            <w:r w:rsidRPr="00FF745F">
              <w:rPr>
                <w:rFonts w:ascii="Times New Roman" w:hAnsi="Times New Roman"/>
                <w:sz w:val="18"/>
                <w:szCs w:val="18"/>
              </w:rPr>
              <w:t>March 6</w:t>
            </w:r>
          </w:p>
        </w:tc>
        <w:tc>
          <w:tcPr>
            <w:tcW w:w="900" w:type="dxa"/>
          </w:tcPr>
          <w:p w14:paraId="7E2D8126" w14:textId="77777777" w:rsidR="00FF745F" w:rsidRPr="00FF745F" w:rsidRDefault="00FF745F" w:rsidP="00FF745F">
            <w:pPr>
              <w:rPr>
                <w:rFonts w:ascii="Times New Roman" w:hAnsi="Times New Roman"/>
                <w:sz w:val="18"/>
                <w:szCs w:val="18"/>
              </w:rPr>
            </w:pPr>
          </w:p>
        </w:tc>
        <w:tc>
          <w:tcPr>
            <w:tcW w:w="941" w:type="dxa"/>
          </w:tcPr>
          <w:p w14:paraId="21F89D81" w14:textId="656479E6" w:rsidR="00FF745F" w:rsidRPr="00FF745F" w:rsidRDefault="00FF745F" w:rsidP="00FF745F">
            <w:pPr>
              <w:rPr>
                <w:rFonts w:ascii="Times New Roman" w:hAnsi="Times New Roman"/>
                <w:sz w:val="18"/>
                <w:szCs w:val="18"/>
              </w:rPr>
            </w:pPr>
            <w:r w:rsidRPr="00FF745F">
              <w:rPr>
                <w:rFonts w:ascii="Times New Roman" w:hAnsi="Times New Roman"/>
                <w:sz w:val="18"/>
                <w:szCs w:val="18"/>
              </w:rPr>
              <w:t>X</w:t>
            </w:r>
          </w:p>
        </w:tc>
        <w:tc>
          <w:tcPr>
            <w:tcW w:w="985" w:type="dxa"/>
          </w:tcPr>
          <w:p w14:paraId="59BF2C3D" w14:textId="77777777" w:rsidR="00FF745F" w:rsidRPr="00FF745F" w:rsidRDefault="00FF745F" w:rsidP="00FF745F">
            <w:pPr>
              <w:rPr>
                <w:rFonts w:ascii="Times New Roman" w:hAnsi="Times New Roman"/>
                <w:sz w:val="18"/>
                <w:szCs w:val="18"/>
              </w:rPr>
            </w:pPr>
          </w:p>
        </w:tc>
        <w:tc>
          <w:tcPr>
            <w:tcW w:w="750" w:type="dxa"/>
          </w:tcPr>
          <w:p w14:paraId="1610F9DA" w14:textId="77777777" w:rsidR="00FF745F" w:rsidRPr="00FF745F" w:rsidRDefault="00FF745F" w:rsidP="00FF745F">
            <w:pPr>
              <w:rPr>
                <w:rFonts w:ascii="Times New Roman" w:hAnsi="Times New Roman"/>
                <w:sz w:val="18"/>
                <w:szCs w:val="18"/>
              </w:rPr>
            </w:pPr>
          </w:p>
        </w:tc>
        <w:tc>
          <w:tcPr>
            <w:tcW w:w="1006" w:type="dxa"/>
          </w:tcPr>
          <w:p w14:paraId="244DE3EF" w14:textId="77777777" w:rsidR="00FF745F" w:rsidRPr="00FF745F" w:rsidRDefault="00FF745F" w:rsidP="00FF745F">
            <w:pPr>
              <w:rPr>
                <w:rFonts w:ascii="Times New Roman" w:hAnsi="Times New Roman"/>
                <w:sz w:val="18"/>
                <w:szCs w:val="18"/>
              </w:rPr>
            </w:pPr>
          </w:p>
        </w:tc>
        <w:tc>
          <w:tcPr>
            <w:tcW w:w="704" w:type="dxa"/>
          </w:tcPr>
          <w:p w14:paraId="5B2E0317" w14:textId="77777777" w:rsidR="00FF745F" w:rsidRPr="00FF745F" w:rsidRDefault="00FF745F" w:rsidP="00FF745F">
            <w:pPr>
              <w:rPr>
                <w:rFonts w:ascii="Times New Roman" w:hAnsi="Times New Roman"/>
                <w:sz w:val="18"/>
                <w:szCs w:val="18"/>
              </w:rPr>
            </w:pPr>
          </w:p>
        </w:tc>
        <w:tc>
          <w:tcPr>
            <w:tcW w:w="704" w:type="dxa"/>
          </w:tcPr>
          <w:p w14:paraId="44D1A614" w14:textId="77777777" w:rsidR="00FF745F" w:rsidRPr="00FF745F" w:rsidRDefault="00FF745F" w:rsidP="00FF745F">
            <w:pPr>
              <w:rPr>
                <w:rFonts w:ascii="Times New Roman" w:hAnsi="Times New Roman"/>
                <w:sz w:val="18"/>
                <w:szCs w:val="18"/>
              </w:rPr>
            </w:pPr>
          </w:p>
        </w:tc>
      </w:tr>
      <w:tr w:rsidR="00FF745F" w14:paraId="1CAB8FCF" w14:textId="39DD2DB3" w:rsidTr="001B68BD">
        <w:tc>
          <w:tcPr>
            <w:tcW w:w="1075" w:type="dxa"/>
          </w:tcPr>
          <w:p w14:paraId="6F99BABA" w14:textId="2F0BFF3C" w:rsidR="00FF745F" w:rsidRPr="00FF745F" w:rsidRDefault="00FF745F" w:rsidP="00FF745F">
            <w:pPr>
              <w:rPr>
                <w:rFonts w:ascii="Times New Roman" w:hAnsi="Times New Roman"/>
                <w:sz w:val="18"/>
                <w:szCs w:val="18"/>
              </w:rPr>
            </w:pPr>
            <w:r w:rsidRPr="00FF745F">
              <w:rPr>
                <w:rFonts w:ascii="Times New Roman" w:hAnsi="Times New Roman"/>
                <w:sz w:val="18"/>
                <w:szCs w:val="18"/>
              </w:rPr>
              <w:t>March 20</w:t>
            </w:r>
          </w:p>
        </w:tc>
        <w:tc>
          <w:tcPr>
            <w:tcW w:w="900" w:type="dxa"/>
          </w:tcPr>
          <w:p w14:paraId="779D5991" w14:textId="77777777" w:rsidR="00FF745F" w:rsidRPr="00FF745F" w:rsidRDefault="00FF745F" w:rsidP="00FF745F">
            <w:pPr>
              <w:rPr>
                <w:rFonts w:ascii="Times New Roman" w:hAnsi="Times New Roman"/>
                <w:sz w:val="18"/>
                <w:szCs w:val="18"/>
              </w:rPr>
            </w:pPr>
          </w:p>
        </w:tc>
        <w:tc>
          <w:tcPr>
            <w:tcW w:w="941" w:type="dxa"/>
          </w:tcPr>
          <w:p w14:paraId="1B5474BA" w14:textId="77777777" w:rsidR="00FF745F" w:rsidRPr="00FF745F" w:rsidRDefault="00FF745F" w:rsidP="00FF745F">
            <w:pPr>
              <w:rPr>
                <w:rFonts w:ascii="Times New Roman" w:hAnsi="Times New Roman"/>
                <w:sz w:val="18"/>
                <w:szCs w:val="18"/>
              </w:rPr>
            </w:pPr>
          </w:p>
        </w:tc>
        <w:tc>
          <w:tcPr>
            <w:tcW w:w="985" w:type="dxa"/>
          </w:tcPr>
          <w:p w14:paraId="120ED2D9" w14:textId="5AA56291" w:rsidR="00FF745F" w:rsidRPr="00FF745F" w:rsidRDefault="00FF745F" w:rsidP="00FF745F">
            <w:pPr>
              <w:rPr>
                <w:rFonts w:ascii="Times New Roman" w:hAnsi="Times New Roman"/>
                <w:sz w:val="18"/>
                <w:szCs w:val="18"/>
              </w:rPr>
            </w:pPr>
            <w:r w:rsidRPr="00FF745F">
              <w:rPr>
                <w:rFonts w:ascii="Times New Roman" w:hAnsi="Times New Roman"/>
                <w:sz w:val="18"/>
                <w:szCs w:val="18"/>
              </w:rPr>
              <w:t>X</w:t>
            </w:r>
          </w:p>
        </w:tc>
        <w:tc>
          <w:tcPr>
            <w:tcW w:w="750" w:type="dxa"/>
          </w:tcPr>
          <w:p w14:paraId="5DBB890D" w14:textId="77777777" w:rsidR="00FF745F" w:rsidRPr="00FF745F" w:rsidRDefault="00FF745F" w:rsidP="00FF745F">
            <w:pPr>
              <w:rPr>
                <w:rFonts w:ascii="Times New Roman" w:hAnsi="Times New Roman"/>
                <w:sz w:val="18"/>
                <w:szCs w:val="18"/>
              </w:rPr>
            </w:pPr>
          </w:p>
        </w:tc>
        <w:tc>
          <w:tcPr>
            <w:tcW w:w="1006" w:type="dxa"/>
          </w:tcPr>
          <w:p w14:paraId="7E8596BA" w14:textId="77777777" w:rsidR="00FF745F" w:rsidRPr="00FF745F" w:rsidRDefault="00FF745F" w:rsidP="00FF745F">
            <w:pPr>
              <w:rPr>
                <w:rFonts w:ascii="Times New Roman" w:hAnsi="Times New Roman"/>
                <w:sz w:val="18"/>
                <w:szCs w:val="18"/>
              </w:rPr>
            </w:pPr>
          </w:p>
        </w:tc>
        <w:tc>
          <w:tcPr>
            <w:tcW w:w="704" w:type="dxa"/>
          </w:tcPr>
          <w:p w14:paraId="65F46A0F" w14:textId="77777777" w:rsidR="00FF745F" w:rsidRPr="00FF745F" w:rsidRDefault="00FF745F" w:rsidP="00FF745F">
            <w:pPr>
              <w:rPr>
                <w:rFonts w:ascii="Times New Roman" w:hAnsi="Times New Roman"/>
                <w:sz w:val="18"/>
                <w:szCs w:val="18"/>
              </w:rPr>
            </w:pPr>
          </w:p>
        </w:tc>
        <w:tc>
          <w:tcPr>
            <w:tcW w:w="704" w:type="dxa"/>
          </w:tcPr>
          <w:p w14:paraId="752EFD19" w14:textId="77777777" w:rsidR="00FF745F" w:rsidRPr="00FF745F" w:rsidRDefault="00FF745F" w:rsidP="00FF745F">
            <w:pPr>
              <w:rPr>
                <w:rFonts w:ascii="Times New Roman" w:hAnsi="Times New Roman"/>
                <w:sz w:val="18"/>
                <w:szCs w:val="18"/>
              </w:rPr>
            </w:pPr>
          </w:p>
        </w:tc>
      </w:tr>
      <w:tr w:rsidR="00FF745F" w14:paraId="4F4CDCEE" w14:textId="26B09674" w:rsidTr="001B68BD">
        <w:tc>
          <w:tcPr>
            <w:tcW w:w="1075" w:type="dxa"/>
          </w:tcPr>
          <w:p w14:paraId="05134E94" w14:textId="3834845C" w:rsidR="00FF745F" w:rsidRPr="00FF745F" w:rsidRDefault="00FF745F" w:rsidP="00FF745F">
            <w:pPr>
              <w:rPr>
                <w:rFonts w:ascii="Times New Roman" w:hAnsi="Times New Roman"/>
                <w:sz w:val="18"/>
                <w:szCs w:val="18"/>
              </w:rPr>
            </w:pPr>
            <w:r w:rsidRPr="00FF745F">
              <w:rPr>
                <w:rFonts w:ascii="Times New Roman" w:hAnsi="Times New Roman"/>
                <w:sz w:val="18"/>
                <w:szCs w:val="18"/>
              </w:rPr>
              <w:t>March 27</w:t>
            </w:r>
          </w:p>
        </w:tc>
        <w:tc>
          <w:tcPr>
            <w:tcW w:w="900" w:type="dxa"/>
          </w:tcPr>
          <w:p w14:paraId="50BA4913" w14:textId="77777777" w:rsidR="00FF745F" w:rsidRPr="00FF745F" w:rsidRDefault="00FF745F" w:rsidP="00FF745F">
            <w:pPr>
              <w:rPr>
                <w:rFonts w:ascii="Times New Roman" w:hAnsi="Times New Roman"/>
                <w:sz w:val="18"/>
                <w:szCs w:val="18"/>
              </w:rPr>
            </w:pPr>
          </w:p>
        </w:tc>
        <w:tc>
          <w:tcPr>
            <w:tcW w:w="941" w:type="dxa"/>
          </w:tcPr>
          <w:p w14:paraId="258B2489" w14:textId="77777777" w:rsidR="00FF745F" w:rsidRPr="00FF745F" w:rsidRDefault="00FF745F" w:rsidP="00FF745F">
            <w:pPr>
              <w:rPr>
                <w:rFonts w:ascii="Times New Roman" w:hAnsi="Times New Roman"/>
                <w:sz w:val="18"/>
                <w:szCs w:val="18"/>
              </w:rPr>
            </w:pPr>
          </w:p>
        </w:tc>
        <w:tc>
          <w:tcPr>
            <w:tcW w:w="985" w:type="dxa"/>
          </w:tcPr>
          <w:p w14:paraId="66055011" w14:textId="77777777" w:rsidR="00FF745F" w:rsidRPr="00FF745F" w:rsidRDefault="00FF745F" w:rsidP="00FF745F">
            <w:pPr>
              <w:rPr>
                <w:rFonts w:ascii="Times New Roman" w:hAnsi="Times New Roman"/>
                <w:sz w:val="18"/>
                <w:szCs w:val="18"/>
              </w:rPr>
            </w:pPr>
          </w:p>
        </w:tc>
        <w:tc>
          <w:tcPr>
            <w:tcW w:w="750" w:type="dxa"/>
          </w:tcPr>
          <w:p w14:paraId="74DD9422" w14:textId="15C331BD" w:rsidR="00FF745F" w:rsidRPr="00FF745F" w:rsidRDefault="00FF745F" w:rsidP="00FF745F">
            <w:pPr>
              <w:rPr>
                <w:rFonts w:ascii="Times New Roman" w:hAnsi="Times New Roman"/>
                <w:sz w:val="18"/>
                <w:szCs w:val="18"/>
              </w:rPr>
            </w:pPr>
            <w:r w:rsidRPr="00FF745F">
              <w:rPr>
                <w:rFonts w:ascii="Times New Roman" w:hAnsi="Times New Roman"/>
                <w:sz w:val="18"/>
                <w:szCs w:val="18"/>
              </w:rPr>
              <w:t>X</w:t>
            </w:r>
          </w:p>
        </w:tc>
        <w:tc>
          <w:tcPr>
            <w:tcW w:w="1006" w:type="dxa"/>
          </w:tcPr>
          <w:p w14:paraId="7388D522" w14:textId="77777777" w:rsidR="00FF745F" w:rsidRPr="00FF745F" w:rsidRDefault="00FF745F" w:rsidP="00FF745F">
            <w:pPr>
              <w:rPr>
                <w:rFonts w:ascii="Times New Roman" w:hAnsi="Times New Roman"/>
                <w:sz w:val="18"/>
                <w:szCs w:val="18"/>
              </w:rPr>
            </w:pPr>
          </w:p>
        </w:tc>
        <w:tc>
          <w:tcPr>
            <w:tcW w:w="704" w:type="dxa"/>
          </w:tcPr>
          <w:p w14:paraId="6365720F" w14:textId="77777777" w:rsidR="00FF745F" w:rsidRPr="00FF745F" w:rsidRDefault="00FF745F" w:rsidP="00FF745F">
            <w:pPr>
              <w:rPr>
                <w:rFonts w:ascii="Times New Roman" w:hAnsi="Times New Roman"/>
                <w:sz w:val="18"/>
                <w:szCs w:val="18"/>
              </w:rPr>
            </w:pPr>
          </w:p>
        </w:tc>
        <w:tc>
          <w:tcPr>
            <w:tcW w:w="704" w:type="dxa"/>
          </w:tcPr>
          <w:p w14:paraId="5F88A90B" w14:textId="77777777" w:rsidR="00FF745F" w:rsidRPr="00FF745F" w:rsidRDefault="00FF745F" w:rsidP="00FF745F">
            <w:pPr>
              <w:rPr>
                <w:rFonts w:ascii="Times New Roman" w:hAnsi="Times New Roman"/>
                <w:sz w:val="18"/>
                <w:szCs w:val="18"/>
              </w:rPr>
            </w:pPr>
          </w:p>
        </w:tc>
      </w:tr>
      <w:tr w:rsidR="00FF745F" w14:paraId="15BAFAE7" w14:textId="18CA0116" w:rsidTr="001B68BD">
        <w:tc>
          <w:tcPr>
            <w:tcW w:w="1075" w:type="dxa"/>
          </w:tcPr>
          <w:p w14:paraId="0C1F3F46" w14:textId="492A4815" w:rsidR="00FF745F" w:rsidRPr="00FF745F" w:rsidRDefault="00FF745F" w:rsidP="00FF745F">
            <w:pPr>
              <w:rPr>
                <w:rFonts w:ascii="Times New Roman" w:hAnsi="Times New Roman"/>
                <w:sz w:val="18"/>
                <w:szCs w:val="18"/>
              </w:rPr>
            </w:pPr>
            <w:r w:rsidRPr="00FF745F">
              <w:rPr>
                <w:rFonts w:ascii="Times New Roman" w:hAnsi="Times New Roman"/>
                <w:sz w:val="18"/>
                <w:szCs w:val="18"/>
              </w:rPr>
              <w:t>April 3</w:t>
            </w:r>
          </w:p>
        </w:tc>
        <w:tc>
          <w:tcPr>
            <w:tcW w:w="900" w:type="dxa"/>
          </w:tcPr>
          <w:p w14:paraId="25CB1FE5" w14:textId="77777777" w:rsidR="00FF745F" w:rsidRPr="00FF745F" w:rsidRDefault="00FF745F" w:rsidP="00FF745F">
            <w:pPr>
              <w:rPr>
                <w:rFonts w:ascii="Times New Roman" w:hAnsi="Times New Roman"/>
                <w:sz w:val="18"/>
                <w:szCs w:val="18"/>
              </w:rPr>
            </w:pPr>
          </w:p>
        </w:tc>
        <w:tc>
          <w:tcPr>
            <w:tcW w:w="941" w:type="dxa"/>
          </w:tcPr>
          <w:p w14:paraId="3E13A489" w14:textId="77777777" w:rsidR="00FF745F" w:rsidRPr="00FF745F" w:rsidRDefault="00FF745F" w:rsidP="00FF745F">
            <w:pPr>
              <w:rPr>
                <w:rFonts w:ascii="Times New Roman" w:hAnsi="Times New Roman"/>
                <w:sz w:val="18"/>
                <w:szCs w:val="18"/>
              </w:rPr>
            </w:pPr>
          </w:p>
        </w:tc>
        <w:tc>
          <w:tcPr>
            <w:tcW w:w="985" w:type="dxa"/>
          </w:tcPr>
          <w:p w14:paraId="129BFFA7" w14:textId="77777777" w:rsidR="00FF745F" w:rsidRPr="00FF745F" w:rsidRDefault="00FF745F" w:rsidP="00FF745F">
            <w:pPr>
              <w:rPr>
                <w:rFonts w:ascii="Times New Roman" w:hAnsi="Times New Roman"/>
                <w:sz w:val="18"/>
                <w:szCs w:val="18"/>
              </w:rPr>
            </w:pPr>
          </w:p>
        </w:tc>
        <w:tc>
          <w:tcPr>
            <w:tcW w:w="750" w:type="dxa"/>
          </w:tcPr>
          <w:p w14:paraId="05AB6205" w14:textId="77777777" w:rsidR="00FF745F" w:rsidRPr="00FF745F" w:rsidRDefault="00FF745F" w:rsidP="00FF745F">
            <w:pPr>
              <w:rPr>
                <w:rFonts w:ascii="Times New Roman" w:hAnsi="Times New Roman"/>
                <w:sz w:val="18"/>
                <w:szCs w:val="18"/>
              </w:rPr>
            </w:pPr>
          </w:p>
        </w:tc>
        <w:tc>
          <w:tcPr>
            <w:tcW w:w="1006" w:type="dxa"/>
          </w:tcPr>
          <w:p w14:paraId="1ADBFDB6" w14:textId="7C57EA10" w:rsidR="00FF745F" w:rsidRPr="00FF745F" w:rsidRDefault="00FF745F" w:rsidP="00FF745F">
            <w:pPr>
              <w:rPr>
                <w:rFonts w:ascii="Times New Roman" w:hAnsi="Times New Roman"/>
                <w:sz w:val="18"/>
                <w:szCs w:val="18"/>
              </w:rPr>
            </w:pPr>
            <w:r w:rsidRPr="00FF745F">
              <w:rPr>
                <w:rFonts w:ascii="Times New Roman" w:hAnsi="Times New Roman"/>
                <w:sz w:val="18"/>
                <w:szCs w:val="18"/>
              </w:rPr>
              <w:t>X</w:t>
            </w:r>
          </w:p>
        </w:tc>
        <w:tc>
          <w:tcPr>
            <w:tcW w:w="704" w:type="dxa"/>
          </w:tcPr>
          <w:p w14:paraId="04A0E2D2" w14:textId="77777777" w:rsidR="00FF745F" w:rsidRPr="00FF745F" w:rsidRDefault="00FF745F" w:rsidP="00FF745F">
            <w:pPr>
              <w:rPr>
                <w:rFonts w:ascii="Times New Roman" w:hAnsi="Times New Roman"/>
                <w:sz w:val="18"/>
                <w:szCs w:val="18"/>
              </w:rPr>
            </w:pPr>
          </w:p>
        </w:tc>
        <w:tc>
          <w:tcPr>
            <w:tcW w:w="704" w:type="dxa"/>
          </w:tcPr>
          <w:p w14:paraId="189866A9" w14:textId="77777777" w:rsidR="00FF745F" w:rsidRPr="00FF745F" w:rsidRDefault="00FF745F" w:rsidP="00FF745F">
            <w:pPr>
              <w:rPr>
                <w:rFonts w:ascii="Times New Roman" w:hAnsi="Times New Roman"/>
                <w:sz w:val="18"/>
                <w:szCs w:val="18"/>
              </w:rPr>
            </w:pPr>
          </w:p>
        </w:tc>
      </w:tr>
      <w:tr w:rsidR="00FF745F" w14:paraId="55C549A7" w14:textId="29A727AE" w:rsidTr="001B68BD">
        <w:tc>
          <w:tcPr>
            <w:tcW w:w="1075" w:type="dxa"/>
          </w:tcPr>
          <w:p w14:paraId="4DEE455A" w14:textId="321A2D25" w:rsidR="00FF745F" w:rsidRPr="00FF745F" w:rsidRDefault="00FF745F" w:rsidP="00FF745F">
            <w:pPr>
              <w:rPr>
                <w:rFonts w:ascii="Times New Roman" w:hAnsi="Times New Roman"/>
                <w:sz w:val="18"/>
                <w:szCs w:val="18"/>
              </w:rPr>
            </w:pPr>
            <w:r w:rsidRPr="00FF745F">
              <w:rPr>
                <w:rFonts w:ascii="Times New Roman" w:hAnsi="Times New Roman"/>
                <w:sz w:val="18"/>
                <w:szCs w:val="18"/>
              </w:rPr>
              <w:t>April 10</w:t>
            </w:r>
          </w:p>
        </w:tc>
        <w:tc>
          <w:tcPr>
            <w:tcW w:w="900" w:type="dxa"/>
          </w:tcPr>
          <w:p w14:paraId="48E77E89" w14:textId="77777777" w:rsidR="00FF745F" w:rsidRPr="00FF745F" w:rsidRDefault="00FF745F" w:rsidP="00FF745F">
            <w:pPr>
              <w:rPr>
                <w:rFonts w:ascii="Times New Roman" w:hAnsi="Times New Roman"/>
                <w:sz w:val="18"/>
                <w:szCs w:val="18"/>
              </w:rPr>
            </w:pPr>
          </w:p>
        </w:tc>
        <w:tc>
          <w:tcPr>
            <w:tcW w:w="941" w:type="dxa"/>
          </w:tcPr>
          <w:p w14:paraId="159CF8E0" w14:textId="77777777" w:rsidR="00FF745F" w:rsidRPr="00FF745F" w:rsidRDefault="00FF745F" w:rsidP="00FF745F">
            <w:pPr>
              <w:rPr>
                <w:rFonts w:ascii="Times New Roman" w:hAnsi="Times New Roman"/>
                <w:sz w:val="18"/>
                <w:szCs w:val="18"/>
              </w:rPr>
            </w:pPr>
          </w:p>
        </w:tc>
        <w:tc>
          <w:tcPr>
            <w:tcW w:w="985" w:type="dxa"/>
          </w:tcPr>
          <w:p w14:paraId="42047787" w14:textId="77777777" w:rsidR="00FF745F" w:rsidRPr="00FF745F" w:rsidRDefault="00FF745F" w:rsidP="00FF745F">
            <w:pPr>
              <w:rPr>
                <w:rFonts w:ascii="Times New Roman" w:hAnsi="Times New Roman"/>
                <w:sz w:val="18"/>
                <w:szCs w:val="18"/>
              </w:rPr>
            </w:pPr>
          </w:p>
        </w:tc>
        <w:tc>
          <w:tcPr>
            <w:tcW w:w="750" w:type="dxa"/>
          </w:tcPr>
          <w:p w14:paraId="406A3AD4" w14:textId="77777777" w:rsidR="00FF745F" w:rsidRPr="00FF745F" w:rsidRDefault="00FF745F" w:rsidP="00FF745F">
            <w:pPr>
              <w:rPr>
                <w:rFonts w:ascii="Times New Roman" w:hAnsi="Times New Roman"/>
                <w:sz w:val="18"/>
                <w:szCs w:val="18"/>
              </w:rPr>
            </w:pPr>
          </w:p>
        </w:tc>
        <w:tc>
          <w:tcPr>
            <w:tcW w:w="1006" w:type="dxa"/>
          </w:tcPr>
          <w:p w14:paraId="465FA71D" w14:textId="77777777" w:rsidR="00FF745F" w:rsidRPr="00FF745F" w:rsidRDefault="00FF745F" w:rsidP="00FF745F">
            <w:pPr>
              <w:rPr>
                <w:rFonts w:ascii="Times New Roman" w:hAnsi="Times New Roman"/>
                <w:sz w:val="18"/>
                <w:szCs w:val="18"/>
              </w:rPr>
            </w:pPr>
          </w:p>
        </w:tc>
        <w:tc>
          <w:tcPr>
            <w:tcW w:w="704" w:type="dxa"/>
          </w:tcPr>
          <w:p w14:paraId="5E9AE40B" w14:textId="53BB4FD0" w:rsidR="00FF745F" w:rsidRPr="00FF745F" w:rsidRDefault="00FF745F" w:rsidP="00FF745F">
            <w:pPr>
              <w:rPr>
                <w:rFonts w:ascii="Times New Roman" w:hAnsi="Times New Roman"/>
                <w:sz w:val="18"/>
                <w:szCs w:val="18"/>
              </w:rPr>
            </w:pPr>
            <w:r w:rsidRPr="00FF745F">
              <w:rPr>
                <w:rFonts w:ascii="Times New Roman" w:hAnsi="Times New Roman"/>
                <w:sz w:val="18"/>
                <w:szCs w:val="18"/>
              </w:rPr>
              <w:t>X</w:t>
            </w:r>
          </w:p>
        </w:tc>
        <w:tc>
          <w:tcPr>
            <w:tcW w:w="704" w:type="dxa"/>
          </w:tcPr>
          <w:p w14:paraId="0CAA003A" w14:textId="77777777" w:rsidR="00FF745F" w:rsidRPr="00FF745F" w:rsidRDefault="00FF745F" w:rsidP="00FF745F">
            <w:pPr>
              <w:rPr>
                <w:rFonts w:ascii="Times New Roman" w:hAnsi="Times New Roman"/>
                <w:sz w:val="18"/>
                <w:szCs w:val="18"/>
              </w:rPr>
            </w:pPr>
          </w:p>
        </w:tc>
      </w:tr>
      <w:tr w:rsidR="00FF745F" w14:paraId="5070F79D" w14:textId="70D76584" w:rsidTr="001B68BD">
        <w:tc>
          <w:tcPr>
            <w:tcW w:w="1075" w:type="dxa"/>
          </w:tcPr>
          <w:p w14:paraId="463063F6" w14:textId="671AB261" w:rsidR="00FF745F" w:rsidRPr="00FF745F" w:rsidRDefault="00FF745F" w:rsidP="00FF745F">
            <w:pPr>
              <w:rPr>
                <w:rFonts w:ascii="Times New Roman" w:hAnsi="Times New Roman"/>
                <w:sz w:val="18"/>
                <w:szCs w:val="18"/>
              </w:rPr>
            </w:pPr>
            <w:r w:rsidRPr="00FF745F">
              <w:rPr>
                <w:rFonts w:ascii="Times New Roman" w:hAnsi="Times New Roman"/>
                <w:sz w:val="18"/>
                <w:szCs w:val="18"/>
              </w:rPr>
              <w:t>April 17</w:t>
            </w:r>
          </w:p>
        </w:tc>
        <w:tc>
          <w:tcPr>
            <w:tcW w:w="900" w:type="dxa"/>
          </w:tcPr>
          <w:p w14:paraId="4977BE18" w14:textId="77777777" w:rsidR="00FF745F" w:rsidRPr="00FF745F" w:rsidRDefault="00FF745F" w:rsidP="00FF745F">
            <w:pPr>
              <w:rPr>
                <w:rFonts w:ascii="Times New Roman" w:hAnsi="Times New Roman"/>
                <w:sz w:val="18"/>
                <w:szCs w:val="18"/>
              </w:rPr>
            </w:pPr>
          </w:p>
        </w:tc>
        <w:tc>
          <w:tcPr>
            <w:tcW w:w="941" w:type="dxa"/>
          </w:tcPr>
          <w:p w14:paraId="36FBF286" w14:textId="77777777" w:rsidR="00FF745F" w:rsidRPr="00FF745F" w:rsidRDefault="00FF745F" w:rsidP="00FF745F">
            <w:pPr>
              <w:rPr>
                <w:rFonts w:ascii="Times New Roman" w:hAnsi="Times New Roman"/>
                <w:sz w:val="18"/>
                <w:szCs w:val="18"/>
              </w:rPr>
            </w:pPr>
          </w:p>
        </w:tc>
        <w:tc>
          <w:tcPr>
            <w:tcW w:w="985" w:type="dxa"/>
          </w:tcPr>
          <w:p w14:paraId="7A93BEE4" w14:textId="77777777" w:rsidR="00FF745F" w:rsidRPr="00FF745F" w:rsidRDefault="00FF745F" w:rsidP="00FF745F">
            <w:pPr>
              <w:rPr>
                <w:rFonts w:ascii="Times New Roman" w:hAnsi="Times New Roman"/>
                <w:sz w:val="18"/>
                <w:szCs w:val="18"/>
              </w:rPr>
            </w:pPr>
          </w:p>
        </w:tc>
        <w:tc>
          <w:tcPr>
            <w:tcW w:w="750" w:type="dxa"/>
          </w:tcPr>
          <w:p w14:paraId="110F2439" w14:textId="77777777" w:rsidR="00FF745F" w:rsidRPr="00FF745F" w:rsidRDefault="00FF745F" w:rsidP="00FF745F">
            <w:pPr>
              <w:rPr>
                <w:rFonts w:ascii="Times New Roman" w:hAnsi="Times New Roman"/>
                <w:sz w:val="18"/>
                <w:szCs w:val="18"/>
              </w:rPr>
            </w:pPr>
          </w:p>
        </w:tc>
        <w:tc>
          <w:tcPr>
            <w:tcW w:w="1006" w:type="dxa"/>
          </w:tcPr>
          <w:p w14:paraId="0CED47B2" w14:textId="77777777" w:rsidR="00FF745F" w:rsidRPr="00FF745F" w:rsidRDefault="00FF745F" w:rsidP="00FF745F">
            <w:pPr>
              <w:rPr>
                <w:rFonts w:ascii="Times New Roman" w:hAnsi="Times New Roman"/>
                <w:sz w:val="18"/>
                <w:szCs w:val="18"/>
              </w:rPr>
            </w:pPr>
          </w:p>
        </w:tc>
        <w:tc>
          <w:tcPr>
            <w:tcW w:w="704" w:type="dxa"/>
          </w:tcPr>
          <w:p w14:paraId="05E438DB" w14:textId="77777777" w:rsidR="00FF745F" w:rsidRPr="00FF745F" w:rsidRDefault="00FF745F" w:rsidP="00FF745F">
            <w:pPr>
              <w:rPr>
                <w:rFonts w:ascii="Times New Roman" w:hAnsi="Times New Roman"/>
                <w:sz w:val="18"/>
                <w:szCs w:val="18"/>
              </w:rPr>
            </w:pPr>
          </w:p>
        </w:tc>
        <w:tc>
          <w:tcPr>
            <w:tcW w:w="704" w:type="dxa"/>
          </w:tcPr>
          <w:p w14:paraId="125E7EDA" w14:textId="164090AE" w:rsidR="00FF745F" w:rsidRPr="00FF745F" w:rsidRDefault="00FF745F" w:rsidP="00FF745F">
            <w:pPr>
              <w:rPr>
                <w:rFonts w:ascii="Times New Roman" w:hAnsi="Times New Roman"/>
                <w:sz w:val="18"/>
                <w:szCs w:val="18"/>
              </w:rPr>
            </w:pPr>
            <w:r>
              <w:rPr>
                <w:rFonts w:ascii="Times New Roman" w:hAnsi="Times New Roman"/>
                <w:sz w:val="18"/>
                <w:szCs w:val="18"/>
              </w:rPr>
              <w:t>X</w:t>
            </w:r>
          </w:p>
        </w:tc>
      </w:tr>
      <w:tr w:rsidR="00FF745F" w14:paraId="405A82C6" w14:textId="4E353B73" w:rsidTr="001B68BD">
        <w:tc>
          <w:tcPr>
            <w:tcW w:w="1075" w:type="dxa"/>
          </w:tcPr>
          <w:p w14:paraId="0B50E855" w14:textId="0053190E" w:rsidR="00FF745F" w:rsidRPr="00FF745F" w:rsidRDefault="00FF745F" w:rsidP="00FF745F">
            <w:pPr>
              <w:rPr>
                <w:rFonts w:ascii="Times New Roman" w:hAnsi="Times New Roman"/>
                <w:sz w:val="18"/>
                <w:szCs w:val="18"/>
              </w:rPr>
            </w:pPr>
            <w:r w:rsidRPr="00FF745F">
              <w:rPr>
                <w:rFonts w:ascii="Times New Roman" w:hAnsi="Times New Roman"/>
                <w:sz w:val="18"/>
                <w:szCs w:val="18"/>
              </w:rPr>
              <w:t>April 24</w:t>
            </w:r>
          </w:p>
        </w:tc>
        <w:tc>
          <w:tcPr>
            <w:tcW w:w="900" w:type="dxa"/>
          </w:tcPr>
          <w:p w14:paraId="39EDBB6D" w14:textId="77777777" w:rsidR="00FF745F" w:rsidRPr="00FF745F" w:rsidRDefault="00FF745F" w:rsidP="00FF745F">
            <w:pPr>
              <w:rPr>
                <w:rFonts w:ascii="Times New Roman" w:hAnsi="Times New Roman"/>
                <w:sz w:val="18"/>
                <w:szCs w:val="18"/>
              </w:rPr>
            </w:pPr>
          </w:p>
        </w:tc>
        <w:tc>
          <w:tcPr>
            <w:tcW w:w="941" w:type="dxa"/>
          </w:tcPr>
          <w:p w14:paraId="4EC170D7" w14:textId="77777777" w:rsidR="00FF745F" w:rsidRPr="00FF745F" w:rsidRDefault="00FF745F" w:rsidP="00FF745F">
            <w:pPr>
              <w:rPr>
                <w:rFonts w:ascii="Times New Roman" w:hAnsi="Times New Roman"/>
                <w:sz w:val="18"/>
                <w:szCs w:val="18"/>
              </w:rPr>
            </w:pPr>
          </w:p>
        </w:tc>
        <w:tc>
          <w:tcPr>
            <w:tcW w:w="985" w:type="dxa"/>
          </w:tcPr>
          <w:p w14:paraId="6E12C5D7" w14:textId="77777777" w:rsidR="00FF745F" w:rsidRPr="00FF745F" w:rsidRDefault="00FF745F" w:rsidP="00FF745F">
            <w:pPr>
              <w:rPr>
                <w:rFonts w:ascii="Times New Roman" w:hAnsi="Times New Roman"/>
                <w:sz w:val="18"/>
                <w:szCs w:val="18"/>
              </w:rPr>
            </w:pPr>
          </w:p>
        </w:tc>
        <w:tc>
          <w:tcPr>
            <w:tcW w:w="750" w:type="dxa"/>
          </w:tcPr>
          <w:p w14:paraId="613CABDC" w14:textId="77777777" w:rsidR="00FF745F" w:rsidRPr="00FF745F" w:rsidRDefault="00FF745F" w:rsidP="00FF745F">
            <w:pPr>
              <w:rPr>
                <w:rFonts w:ascii="Times New Roman" w:hAnsi="Times New Roman"/>
                <w:sz w:val="18"/>
                <w:szCs w:val="18"/>
              </w:rPr>
            </w:pPr>
          </w:p>
        </w:tc>
        <w:tc>
          <w:tcPr>
            <w:tcW w:w="1006" w:type="dxa"/>
          </w:tcPr>
          <w:p w14:paraId="6F9A0058" w14:textId="77777777" w:rsidR="00FF745F" w:rsidRPr="00FF745F" w:rsidRDefault="00FF745F" w:rsidP="00FF745F">
            <w:pPr>
              <w:rPr>
                <w:rFonts w:ascii="Times New Roman" w:hAnsi="Times New Roman"/>
                <w:sz w:val="18"/>
                <w:szCs w:val="18"/>
              </w:rPr>
            </w:pPr>
          </w:p>
        </w:tc>
        <w:tc>
          <w:tcPr>
            <w:tcW w:w="704" w:type="dxa"/>
          </w:tcPr>
          <w:p w14:paraId="020C1F9E" w14:textId="77777777" w:rsidR="00FF745F" w:rsidRPr="00FF745F" w:rsidRDefault="00FF745F" w:rsidP="00FF745F">
            <w:pPr>
              <w:rPr>
                <w:rFonts w:ascii="Times New Roman" w:hAnsi="Times New Roman"/>
                <w:sz w:val="18"/>
                <w:szCs w:val="18"/>
              </w:rPr>
            </w:pPr>
          </w:p>
        </w:tc>
        <w:tc>
          <w:tcPr>
            <w:tcW w:w="704" w:type="dxa"/>
          </w:tcPr>
          <w:p w14:paraId="6B3684D7" w14:textId="45FB132A" w:rsidR="00FF745F" w:rsidRPr="00FF745F" w:rsidRDefault="00FF745F" w:rsidP="00FF745F">
            <w:pPr>
              <w:rPr>
                <w:rFonts w:ascii="Times New Roman" w:hAnsi="Times New Roman"/>
                <w:sz w:val="18"/>
                <w:szCs w:val="18"/>
              </w:rPr>
            </w:pPr>
            <w:r>
              <w:rPr>
                <w:rFonts w:ascii="Times New Roman" w:hAnsi="Times New Roman"/>
                <w:sz w:val="18"/>
                <w:szCs w:val="18"/>
              </w:rPr>
              <w:t>X</w:t>
            </w:r>
          </w:p>
        </w:tc>
      </w:tr>
    </w:tbl>
    <w:p w14:paraId="73BB065E" w14:textId="77777777" w:rsidR="00AF6510" w:rsidRDefault="00AF6510" w:rsidP="008275C7"/>
    <w:p w14:paraId="68362DA5" w14:textId="0181EF68" w:rsidR="00AF6510" w:rsidRDefault="00AF6510" w:rsidP="008275C7">
      <w:r>
        <w:t>Save as wav files.  Name files following metadata sheet reviewed in class.</w:t>
      </w:r>
    </w:p>
    <w:p w14:paraId="68F02E05" w14:textId="77777777" w:rsidR="00AF6510" w:rsidRDefault="00AF6510" w:rsidP="008275C7"/>
    <w:p w14:paraId="746C6AE7" w14:textId="5A267630" w:rsidR="00413BFF" w:rsidRDefault="00413BFF" w:rsidP="00413BFF">
      <w:pPr>
        <w:pStyle w:val="ListParagraph"/>
        <w:numPr>
          <w:ilvl w:val="0"/>
          <w:numId w:val="7"/>
        </w:numPr>
      </w:pPr>
      <w:r w:rsidRPr="00855893">
        <w:rPr>
          <w:b/>
        </w:rPr>
        <w:t>Analysis Assignment</w:t>
      </w:r>
      <w:r w:rsidR="00D11F01">
        <w:rPr>
          <w:b/>
        </w:rPr>
        <w:t xml:space="preserve"> </w:t>
      </w:r>
      <w:r w:rsidR="00D11F01">
        <w:t>(30 points)</w:t>
      </w:r>
      <w:r w:rsidRPr="00855893">
        <w:rPr>
          <w:b/>
        </w:rPr>
        <w:t>:</w:t>
      </w:r>
      <w:r>
        <w:t xml:space="preserve">  </w:t>
      </w:r>
      <w:r w:rsidR="003100EB">
        <w:t xml:space="preserve">Submit an </w:t>
      </w:r>
      <w:r w:rsidR="00B56F5F" w:rsidRPr="00B56F5F">
        <w:t>analysis of your session data as listed on the </w:t>
      </w:r>
      <w:r w:rsidR="003100EB">
        <w:t>assignment sheet</w:t>
      </w:r>
      <w:r>
        <w:t xml:space="preserve">  (there will be </w:t>
      </w:r>
      <w:r w:rsidR="00951FBF">
        <w:t>six</w:t>
      </w:r>
      <w:r>
        <w:t xml:space="preserve"> of these</w:t>
      </w:r>
      <w:r w:rsidR="00B46938">
        <w:t>, topics on the schedule below</w:t>
      </w:r>
      <w:r>
        <w:t>)</w:t>
      </w:r>
      <w:r w:rsidR="00FB72CF">
        <w:t xml:space="preserve"> </w:t>
      </w:r>
    </w:p>
    <w:p w14:paraId="30498A6E" w14:textId="77777777" w:rsidR="00951FBF" w:rsidRPr="00B51FE0" w:rsidRDefault="00951FBF" w:rsidP="00951FBF">
      <w:pPr>
        <w:pStyle w:val="ListParagraph"/>
      </w:pPr>
    </w:p>
    <w:p w14:paraId="233F8BDD" w14:textId="746F3297" w:rsidR="00FC643D" w:rsidRDefault="00B56F5F" w:rsidP="00343D3F">
      <w:pPr>
        <w:rPr>
          <w:b/>
        </w:rPr>
      </w:pPr>
      <w:r>
        <w:rPr>
          <w:b/>
        </w:rPr>
        <w:t>3</w:t>
      </w:r>
      <w:r w:rsidR="002B2288" w:rsidRPr="002B2288">
        <w:rPr>
          <w:b/>
        </w:rPr>
        <w:t xml:space="preserve">. </w:t>
      </w:r>
      <w:r w:rsidR="004C2392">
        <w:rPr>
          <w:b/>
        </w:rPr>
        <w:t xml:space="preserve">Final </w:t>
      </w:r>
      <w:r w:rsidR="00BF5AA3">
        <w:rPr>
          <w:b/>
        </w:rPr>
        <w:t xml:space="preserve">Project </w:t>
      </w:r>
      <w:r w:rsidR="004C2392">
        <w:rPr>
          <w:b/>
        </w:rPr>
        <w:t>(</w:t>
      </w:r>
      <w:r>
        <w:rPr>
          <w:b/>
        </w:rPr>
        <w:t>3</w:t>
      </w:r>
      <w:r w:rsidR="004C2392">
        <w:rPr>
          <w:b/>
        </w:rPr>
        <w:t>0%)</w:t>
      </w:r>
    </w:p>
    <w:p w14:paraId="457E08F4" w14:textId="71D098B5" w:rsidR="006B4C46" w:rsidRDefault="006B4C46" w:rsidP="00F3189A">
      <w:r w:rsidRPr="00F3189A">
        <w:t>Final project:  your p</w:t>
      </w:r>
      <w:r w:rsidR="00413BFF">
        <w:t>ortion of a sketch grammar due on April 10th</w:t>
      </w:r>
      <w:r w:rsidRPr="00F3189A">
        <w:t>.  I will serve as the general editor and stitch this together for you to comment on before the end of the semester</w:t>
      </w:r>
    </w:p>
    <w:p w14:paraId="7CD98AEE" w14:textId="77777777" w:rsidR="00413BFF" w:rsidRDefault="00413BFF" w:rsidP="00F3189A"/>
    <w:p w14:paraId="105077A7" w14:textId="57D22801" w:rsidR="00951FBF" w:rsidRDefault="00951FBF" w:rsidP="00F3189A">
      <w:r w:rsidRPr="00951FBF">
        <w:rPr>
          <w:b/>
        </w:rPr>
        <w:t>Points for LING</w:t>
      </w:r>
      <w:r>
        <w:rPr>
          <w:b/>
        </w:rPr>
        <w:t xml:space="preserve"> </w:t>
      </w:r>
      <w:r w:rsidRPr="00951FBF">
        <w:rPr>
          <w:b/>
        </w:rPr>
        <w:t>4800</w:t>
      </w:r>
      <w:r>
        <w:t>:</w:t>
      </w:r>
    </w:p>
    <w:p w14:paraId="13DB220D" w14:textId="4BA91B29" w:rsidR="00951FBF" w:rsidRDefault="00951FBF" w:rsidP="00F3189A">
      <w:r>
        <w:t>Participation:  20%</w:t>
      </w:r>
    </w:p>
    <w:p w14:paraId="7A0B0566" w14:textId="3CC8666E" w:rsidR="00951FBF" w:rsidRDefault="00951FBF" w:rsidP="00F3189A">
      <w:r>
        <w:t xml:space="preserve">Assignments: </w:t>
      </w:r>
      <w:r w:rsidR="00B46938">
        <w:t>7</w:t>
      </w:r>
      <w:bookmarkStart w:id="0" w:name="_GoBack"/>
      <w:bookmarkEnd w:id="0"/>
      <w:r>
        <w:t>0% (Spreadsheet Assignment (10 points); Analysis Assignment (60 points)</w:t>
      </w:r>
    </w:p>
    <w:p w14:paraId="26AC8BAA" w14:textId="5155AB05" w:rsidR="00951FBF" w:rsidRDefault="00951FBF" w:rsidP="00F3189A">
      <w:r>
        <w:t>Final Project: 10%</w:t>
      </w:r>
    </w:p>
    <w:p w14:paraId="40B3CE29" w14:textId="77777777" w:rsidR="00413BFF" w:rsidRDefault="00413BFF" w:rsidP="00F3189A"/>
    <w:p w14:paraId="2C93EF12" w14:textId="77777777" w:rsidR="00413BFF" w:rsidRDefault="00413BFF" w:rsidP="00F3189A">
      <w:r>
        <w:t>So by the end of the semester you will have done the following</w:t>
      </w:r>
    </w:p>
    <w:p w14:paraId="03D0FBC6" w14:textId="77777777" w:rsidR="00413BFF" w:rsidRDefault="00413BFF" w:rsidP="00B82C60">
      <w:pPr>
        <w:pStyle w:val="ListParagraph"/>
        <w:numPr>
          <w:ilvl w:val="0"/>
          <w:numId w:val="8"/>
        </w:numPr>
      </w:pPr>
      <w:r>
        <w:t>Spreadsheets labeled with the date with your data for the day typed into EXCEL</w:t>
      </w:r>
    </w:p>
    <w:p w14:paraId="4CF8E4EB" w14:textId="3DF7C0C2" w:rsidR="00413BFF" w:rsidRDefault="00951FBF" w:rsidP="00B82C60">
      <w:pPr>
        <w:pStyle w:val="ListParagraph"/>
        <w:numPr>
          <w:ilvl w:val="0"/>
          <w:numId w:val="8"/>
        </w:numPr>
      </w:pPr>
      <w:r>
        <w:t xml:space="preserve"> 6 write-ups of 2 page minimum </w:t>
      </w:r>
      <w:r w:rsidR="003304E1">
        <w:t xml:space="preserve">with examples </w:t>
      </w:r>
      <w:r w:rsidR="00413BFF">
        <w:t>based on the que</w:t>
      </w:r>
      <w:r>
        <w:t xml:space="preserve">stions in the assignment sheet </w:t>
      </w:r>
    </w:p>
    <w:p w14:paraId="2438E139" w14:textId="1DC2B411" w:rsidR="003304E1" w:rsidRDefault="003304E1" w:rsidP="003304E1">
      <w:pPr>
        <w:pStyle w:val="ListParagraph"/>
        <w:numPr>
          <w:ilvl w:val="0"/>
          <w:numId w:val="8"/>
        </w:numPr>
      </w:pPr>
      <w:r>
        <w:t>Final project with sketch grammar piece</w:t>
      </w:r>
    </w:p>
    <w:p w14:paraId="1E25733D" w14:textId="0A8446C7" w:rsidR="003304E1" w:rsidRPr="00F3189A" w:rsidRDefault="003304E1" w:rsidP="003304E1">
      <w:pPr>
        <w:pStyle w:val="ListParagraph"/>
        <w:numPr>
          <w:ilvl w:val="0"/>
          <w:numId w:val="8"/>
        </w:numPr>
      </w:pPr>
      <w:r>
        <w:t>Participation and backup</w:t>
      </w:r>
    </w:p>
    <w:p w14:paraId="1796A9A1" w14:textId="23F4AB91" w:rsidR="00FC643D" w:rsidRPr="00F3189A" w:rsidRDefault="006B4C46" w:rsidP="00343D3F">
      <w:r w:rsidRPr="00F3189A">
        <w:t> </w:t>
      </w:r>
    </w:p>
    <w:p w14:paraId="2D216B03" w14:textId="77777777" w:rsidR="00B51FE0" w:rsidRPr="00B51FE0" w:rsidRDefault="00B51FE0" w:rsidP="00343D3F">
      <w:pPr>
        <w:rPr>
          <w:b/>
        </w:rPr>
      </w:pPr>
    </w:p>
    <w:p w14:paraId="7376E2A8" w14:textId="29733761" w:rsidR="007252B5" w:rsidRPr="00B51FE0" w:rsidRDefault="007252B5" w:rsidP="00343D3F">
      <w:pPr>
        <w:pStyle w:val="Heading2"/>
      </w:pPr>
      <w:r w:rsidRPr="00B51FE0">
        <w:t>Plagiarism Policy</w:t>
      </w:r>
    </w:p>
    <w:p w14:paraId="59207435" w14:textId="4497E62F" w:rsidR="00C67100" w:rsidRPr="00B51FE0" w:rsidRDefault="00896755" w:rsidP="00343D3F">
      <w:r w:rsidRPr="00B51FE0">
        <w:t xml:space="preserve">For information on the University’s policies regarding academic integrity and dishonesty, see the UNT Center for Student Rights and Responsibilities, </w:t>
      </w:r>
      <w:hyperlink r:id="rId12" w:history="1">
        <w:r w:rsidRPr="00B51FE0">
          <w:rPr>
            <w:rStyle w:val="Hyperlink"/>
            <w:rFonts w:asciiTheme="minorHAnsi" w:hAnsiTheme="minorHAnsi"/>
            <w:sz w:val="22"/>
            <w:szCs w:val="22"/>
          </w:rPr>
          <w:t>http://www.unt.edu/csrr/</w:t>
        </w:r>
      </w:hyperlink>
      <w:r w:rsidRPr="00B51FE0">
        <w:t xml:space="preserve">.   </w:t>
      </w:r>
      <w:r w:rsidR="00C67100" w:rsidRPr="00B51FE0">
        <w:t xml:space="preserve">For more information on </w:t>
      </w:r>
      <w:r w:rsidRPr="00B51FE0">
        <w:t xml:space="preserve">how to avoid plagiarism </w:t>
      </w:r>
      <w:r w:rsidR="00C67100" w:rsidRPr="00B51FE0">
        <w:t xml:space="preserve">and how to use citations, see </w:t>
      </w:r>
      <w:hyperlink r:id="rId13" w:history="1">
        <w:r w:rsidR="00C67100" w:rsidRPr="00B51FE0">
          <w:rPr>
            <w:rStyle w:val="Hyperlink"/>
            <w:rFonts w:asciiTheme="minorHAnsi" w:hAnsiTheme="minorHAnsi"/>
            <w:sz w:val="22"/>
            <w:szCs w:val="22"/>
          </w:rPr>
          <w:t>http://anthropology.unt.edu/resources-writingpaper.php</w:t>
        </w:r>
      </w:hyperlink>
      <w:r w:rsidR="00C67100" w:rsidRPr="00B51FE0">
        <w:t xml:space="preserve">.  </w:t>
      </w:r>
    </w:p>
    <w:p w14:paraId="6D71AB97" w14:textId="77777777" w:rsidR="007252B5" w:rsidRPr="00B51FE0" w:rsidRDefault="007252B5" w:rsidP="00343D3F"/>
    <w:p w14:paraId="2B6B3EFB" w14:textId="30E6BB7B" w:rsidR="007252B5" w:rsidRPr="00B51FE0" w:rsidRDefault="007252B5" w:rsidP="00343D3F">
      <w:pPr>
        <w:pStyle w:val="Heading2"/>
      </w:pPr>
      <w:r w:rsidRPr="00B51FE0">
        <w:t xml:space="preserve">Non-Discrimination </w:t>
      </w:r>
      <w:r w:rsidR="00896755" w:rsidRPr="00B51FE0">
        <w:t xml:space="preserve">and Accommodation </w:t>
      </w:r>
      <w:r w:rsidRPr="00B51FE0">
        <w:t>Policy</w:t>
      </w:r>
    </w:p>
    <w:p w14:paraId="1E30CF41" w14:textId="2AF23F44" w:rsidR="00AE315A" w:rsidRDefault="007252B5" w:rsidP="002F440E">
      <w:r w:rsidRPr="00B51FE0">
        <w:t>It is the policy of the University of North Texas not to discriminate on the basis of race, color, religion, sex, age, national origin, disability (where reasonable accommodations can be made), disabled veteran status or veteran of the Vietnam era status in its educational programs, activities, admissions or employment policies. In addition to complying with federal and state equal opportunity laws and regulations, the university through its diversity policy declares harassment based on individual differences (including sexual orientation) inconsistent with its mission and education goals. Direct questions and concerns to the Equal Opportunity Office, 940 565 2456, or the Dean of Students, 940 565 2648. TDD access is available through Relay Texas, 800 735 2989.</w:t>
      </w:r>
      <w:r w:rsidR="00896755" w:rsidRPr="00B51FE0">
        <w:t xml:space="preserve">  </w:t>
      </w:r>
      <w:r w:rsidRPr="00B51FE0">
        <w:t>If you have a disability, you are strongly advised to contact the Office of Disability Accommodations (UU 318A) or by telephone at 940 565 4323.</w:t>
      </w:r>
      <w:r w:rsidRPr="00AE315A">
        <w:t xml:space="preserve"> </w:t>
      </w:r>
      <w:r w:rsidRPr="00AE315A">
        <w:rPr>
          <w:rFonts w:cs="TimesNewRoman,Bold"/>
          <w:bCs/>
        </w:rPr>
        <w:t>It is the responsibility of the student to make the necessary arrangements with the instructors.</w:t>
      </w:r>
      <w:r w:rsidR="00896755" w:rsidRPr="00AE315A">
        <w:t xml:space="preserve"> </w:t>
      </w:r>
    </w:p>
    <w:p w14:paraId="650D73D1" w14:textId="562D7594" w:rsidR="00710074" w:rsidRPr="00B51FE0" w:rsidRDefault="00710074" w:rsidP="00343D3F">
      <w:pPr>
        <w:pStyle w:val="Heading2"/>
      </w:pPr>
    </w:p>
    <w:p w14:paraId="4798B352" w14:textId="77777777" w:rsidR="00B51FE0" w:rsidRPr="00B51FE0" w:rsidRDefault="00B51FE0" w:rsidP="00343D3F">
      <w:pPr>
        <w:rPr>
          <w:b/>
        </w:rPr>
      </w:pPr>
    </w:p>
    <w:p w14:paraId="6BAC0260" w14:textId="4F66C225" w:rsidR="00930078" w:rsidRPr="00B51FE0" w:rsidRDefault="006B4C46" w:rsidP="009B71AA">
      <w:pPr>
        <w:pStyle w:val="Heading2"/>
        <w:ind w:right="360"/>
      </w:pPr>
      <w:r>
        <w:tab/>
        <w:t>C</w:t>
      </w:r>
      <w:r w:rsidR="007252B5" w:rsidRPr="00B51FE0">
        <w:t>ourse Schedule</w:t>
      </w:r>
    </w:p>
    <w:p w14:paraId="469ED2D4" w14:textId="77777777" w:rsidR="0024449A" w:rsidRPr="00B51FE0" w:rsidRDefault="0024449A" w:rsidP="00343D3F"/>
    <w:tbl>
      <w:tblPr>
        <w:tblStyle w:val="TableGridLight"/>
        <w:tblW w:w="10245" w:type="dxa"/>
        <w:tblInd w:w="-5" w:type="dxa"/>
        <w:tblLook w:val="01E0" w:firstRow="1" w:lastRow="1" w:firstColumn="1" w:lastColumn="1" w:noHBand="0" w:noVBand="0"/>
      </w:tblPr>
      <w:tblGrid>
        <w:gridCol w:w="990"/>
        <w:gridCol w:w="3510"/>
        <w:gridCol w:w="2520"/>
        <w:gridCol w:w="3150"/>
        <w:gridCol w:w="75"/>
      </w:tblGrid>
      <w:tr w:rsidR="003E0312" w:rsidRPr="00B51FE0" w14:paraId="7EFF1FB8" w14:textId="77777777" w:rsidTr="009B71AA">
        <w:trPr>
          <w:gridAfter w:val="1"/>
          <w:wAfter w:w="75" w:type="dxa"/>
        </w:trPr>
        <w:tc>
          <w:tcPr>
            <w:tcW w:w="990" w:type="dxa"/>
          </w:tcPr>
          <w:p w14:paraId="07EAF56C" w14:textId="77777777" w:rsidR="007252B5" w:rsidRPr="00B51FE0" w:rsidRDefault="007252B5" w:rsidP="00343D3F">
            <w:pPr>
              <w:rPr>
                <w:b/>
              </w:rPr>
            </w:pPr>
          </w:p>
        </w:tc>
        <w:tc>
          <w:tcPr>
            <w:tcW w:w="3510" w:type="dxa"/>
          </w:tcPr>
          <w:p w14:paraId="5BD5D28D" w14:textId="4DBA6238" w:rsidR="007252B5" w:rsidRPr="00B51FE0" w:rsidRDefault="00166AE2" w:rsidP="00343D3F">
            <w:pPr>
              <w:rPr>
                <w:b/>
              </w:rPr>
            </w:pPr>
            <w:r>
              <w:rPr>
                <w:b/>
              </w:rPr>
              <w:t>Topics</w:t>
            </w:r>
          </w:p>
        </w:tc>
        <w:tc>
          <w:tcPr>
            <w:tcW w:w="2520" w:type="dxa"/>
          </w:tcPr>
          <w:p w14:paraId="34FB4C68" w14:textId="77777777" w:rsidR="007252B5" w:rsidRPr="00B51FE0" w:rsidRDefault="007252B5" w:rsidP="00343D3F">
            <w:pPr>
              <w:rPr>
                <w:b/>
              </w:rPr>
            </w:pPr>
            <w:r w:rsidRPr="00B51FE0">
              <w:rPr>
                <w:b/>
              </w:rPr>
              <w:t>Readings to Complete Before Class</w:t>
            </w:r>
          </w:p>
        </w:tc>
        <w:tc>
          <w:tcPr>
            <w:tcW w:w="3150" w:type="dxa"/>
          </w:tcPr>
          <w:p w14:paraId="27AEFBD0" w14:textId="78C7E703" w:rsidR="007252B5" w:rsidRPr="00B51FE0" w:rsidRDefault="00B85EC1" w:rsidP="00343D3F">
            <w:pPr>
              <w:rPr>
                <w:b/>
              </w:rPr>
            </w:pPr>
            <w:r>
              <w:rPr>
                <w:b/>
              </w:rPr>
              <w:t xml:space="preserve">Due </w:t>
            </w:r>
          </w:p>
        </w:tc>
      </w:tr>
      <w:tr w:rsidR="00AE315A" w:rsidRPr="00B51FE0" w14:paraId="755DAD80" w14:textId="77777777" w:rsidTr="009B71AA">
        <w:trPr>
          <w:gridAfter w:val="1"/>
          <w:wAfter w:w="75" w:type="dxa"/>
          <w:trHeight w:val="1017"/>
        </w:trPr>
        <w:tc>
          <w:tcPr>
            <w:tcW w:w="990" w:type="dxa"/>
          </w:tcPr>
          <w:p w14:paraId="64424D9F" w14:textId="77777777" w:rsidR="00B85EC1" w:rsidRPr="00B51FE0" w:rsidRDefault="00B85EC1" w:rsidP="00B85EC1">
            <w:pPr>
              <w:rPr>
                <w:b/>
              </w:rPr>
            </w:pPr>
            <w:r w:rsidRPr="00B51FE0">
              <w:rPr>
                <w:b/>
              </w:rPr>
              <w:t>WEEK 1</w:t>
            </w:r>
          </w:p>
          <w:p w14:paraId="064281DF" w14:textId="5EA8C8C4" w:rsidR="00AE315A" w:rsidRPr="00B51FE0" w:rsidRDefault="00B85EC1" w:rsidP="00B85EC1">
            <w:pPr>
              <w:rPr>
                <w:b/>
              </w:rPr>
            </w:pPr>
            <w:r>
              <w:t>Jan 16 MLK</w:t>
            </w:r>
          </w:p>
        </w:tc>
        <w:tc>
          <w:tcPr>
            <w:tcW w:w="3510" w:type="dxa"/>
          </w:tcPr>
          <w:p w14:paraId="407D0D65" w14:textId="08057DD6" w:rsidR="00435A00" w:rsidRPr="00435A00" w:rsidRDefault="00435A00" w:rsidP="00435A00">
            <w:pPr>
              <w:rPr>
                <w:rFonts w:ascii="Arial" w:hAnsi="Arial" w:cs="Arial"/>
                <w:szCs w:val="20"/>
              </w:rPr>
            </w:pPr>
          </w:p>
        </w:tc>
        <w:tc>
          <w:tcPr>
            <w:tcW w:w="2520" w:type="dxa"/>
          </w:tcPr>
          <w:p w14:paraId="1877BD2D" w14:textId="77777777" w:rsidR="00AE315A" w:rsidRDefault="00AE315A" w:rsidP="00AE315A"/>
        </w:tc>
        <w:tc>
          <w:tcPr>
            <w:tcW w:w="3150" w:type="dxa"/>
          </w:tcPr>
          <w:p w14:paraId="44A126E3" w14:textId="77777777" w:rsidR="00AE315A" w:rsidRPr="00B51FE0" w:rsidRDefault="00AE315A" w:rsidP="00AE315A"/>
        </w:tc>
      </w:tr>
      <w:tr w:rsidR="005F3DAB" w:rsidRPr="00B51FE0" w14:paraId="620D331A" w14:textId="77777777" w:rsidTr="009B71AA">
        <w:trPr>
          <w:gridAfter w:val="1"/>
          <w:wAfter w:w="75" w:type="dxa"/>
          <w:trHeight w:val="1017"/>
        </w:trPr>
        <w:tc>
          <w:tcPr>
            <w:tcW w:w="990" w:type="dxa"/>
          </w:tcPr>
          <w:p w14:paraId="575C65D5" w14:textId="77777777" w:rsidR="005F3DAB" w:rsidRPr="00B51FE0" w:rsidRDefault="005F3DAB" w:rsidP="005F3DAB">
            <w:pPr>
              <w:rPr>
                <w:b/>
              </w:rPr>
            </w:pPr>
            <w:r w:rsidRPr="00B51FE0">
              <w:rPr>
                <w:b/>
              </w:rPr>
              <w:t>WEEK 2</w:t>
            </w:r>
          </w:p>
          <w:p w14:paraId="5A96FCB0" w14:textId="0EBB93BE" w:rsidR="005F3DAB" w:rsidRPr="00B51FE0" w:rsidRDefault="005F3DAB" w:rsidP="005F3DAB">
            <w:pPr>
              <w:rPr>
                <w:b/>
              </w:rPr>
            </w:pPr>
            <w:r>
              <w:t>Jan 23</w:t>
            </w:r>
          </w:p>
        </w:tc>
        <w:tc>
          <w:tcPr>
            <w:tcW w:w="3510" w:type="dxa"/>
          </w:tcPr>
          <w:p w14:paraId="55B9358F" w14:textId="77777777" w:rsidR="005F3DAB" w:rsidRDefault="005F3DAB" w:rsidP="005F3DAB">
            <w:r>
              <w:t>Discuss requirements, student interests</w:t>
            </w:r>
          </w:p>
          <w:p w14:paraId="3D489F58" w14:textId="77777777" w:rsidR="005F3DAB" w:rsidRDefault="005F3DAB" w:rsidP="005F3DAB">
            <w:pPr>
              <w:rPr>
                <w:rFonts w:ascii="Arial" w:hAnsi="Arial" w:cs="Arial"/>
                <w:szCs w:val="20"/>
              </w:rPr>
            </w:pPr>
            <w:r>
              <w:t xml:space="preserve">What is fieldwork, </w:t>
            </w:r>
            <w:r w:rsidRPr="00243D09">
              <w:rPr>
                <w:rFonts w:ascii="Arial" w:hAnsi="Arial" w:cs="Arial"/>
                <w:szCs w:val="20"/>
              </w:rPr>
              <w:t>Roles</w:t>
            </w:r>
            <w:r>
              <w:rPr>
                <w:rFonts w:ascii="Arial" w:hAnsi="Arial" w:cs="Arial"/>
                <w:szCs w:val="20"/>
              </w:rPr>
              <w:t xml:space="preserve"> in the class; class set up.  Discuss readings</w:t>
            </w:r>
          </w:p>
          <w:p w14:paraId="2615B821" w14:textId="77777777" w:rsidR="005F3DAB" w:rsidRDefault="005F3DAB" w:rsidP="005F3DAB">
            <w:pPr>
              <w:rPr>
                <w:rFonts w:ascii="Arial" w:hAnsi="Arial" w:cs="Arial"/>
                <w:szCs w:val="20"/>
              </w:rPr>
            </w:pPr>
          </w:p>
          <w:p w14:paraId="2A459691" w14:textId="6F114525" w:rsidR="005F3DAB" w:rsidRPr="00243D09" w:rsidRDefault="005F3DAB" w:rsidP="005F3DAB">
            <w:pPr>
              <w:rPr>
                <w:rFonts w:ascii="Arial" w:hAnsi="Arial" w:cs="Arial"/>
                <w:szCs w:val="20"/>
              </w:rPr>
            </w:pPr>
            <w:r w:rsidRPr="00243D09">
              <w:rPr>
                <w:rFonts w:ascii="Arial" w:hAnsi="Arial" w:cs="Arial"/>
                <w:szCs w:val="20"/>
              </w:rPr>
              <w:t>Field note</w:t>
            </w:r>
            <w:r>
              <w:rPr>
                <w:rFonts w:ascii="Arial" w:hAnsi="Arial" w:cs="Arial"/>
                <w:szCs w:val="20"/>
              </w:rPr>
              <w:t>s</w:t>
            </w:r>
            <w:r w:rsidRPr="00243D09">
              <w:rPr>
                <w:rFonts w:ascii="Arial" w:hAnsi="Arial" w:cs="Arial"/>
                <w:szCs w:val="20"/>
              </w:rPr>
              <w:br/>
              <w:t xml:space="preserve">o Data logs and spreadsheet data formats </w:t>
            </w:r>
            <w:r w:rsidRPr="00243D09">
              <w:rPr>
                <w:rFonts w:ascii="Arial" w:hAnsi="Arial" w:cs="Arial"/>
                <w:szCs w:val="20"/>
              </w:rPr>
              <w:br/>
              <w:t>o Unicode and the use of IPA characters in spreadsheets</w:t>
            </w:r>
            <w:r w:rsidR="003304E1">
              <w:rPr>
                <w:rFonts w:ascii="Arial" w:hAnsi="Arial" w:cs="Arial"/>
                <w:szCs w:val="20"/>
              </w:rPr>
              <w:t>, writing system</w:t>
            </w:r>
          </w:p>
          <w:p w14:paraId="6D68D2A9" w14:textId="4AAE0494" w:rsidR="005F3DAB" w:rsidRDefault="005F3DAB" w:rsidP="005F3DAB">
            <w:r w:rsidRPr="00243D09">
              <w:rPr>
                <w:rFonts w:ascii="Arial" w:hAnsi="Arial" w:cs="Arial"/>
                <w:szCs w:val="20"/>
              </w:rPr>
              <w:t>o Analysis: Presenting a phonetic inventory</w:t>
            </w:r>
          </w:p>
        </w:tc>
        <w:tc>
          <w:tcPr>
            <w:tcW w:w="2520" w:type="dxa"/>
          </w:tcPr>
          <w:p w14:paraId="67E07B08" w14:textId="77777777" w:rsidR="005F3DAB" w:rsidRPr="00243D09" w:rsidRDefault="005F3DAB" w:rsidP="005F3DAB">
            <w:pPr>
              <w:spacing w:before="100" w:beforeAutospacing="1" w:after="100" w:afterAutospacing="1"/>
              <w:rPr>
                <w:rFonts w:ascii="Arial" w:hAnsi="Arial" w:cs="Arial"/>
                <w:szCs w:val="20"/>
              </w:rPr>
            </w:pPr>
            <w:r w:rsidRPr="00243D09">
              <w:rPr>
                <w:rFonts w:ascii="Arial" w:hAnsi="Arial" w:cs="Arial"/>
                <w:szCs w:val="20"/>
              </w:rPr>
              <w:t xml:space="preserve">Bowern, Claire. 2015. </w:t>
            </w:r>
            <w:r w:rsidRPr="00243D09">
              <w:rPr>
                <w:rFonts w:ascii="Arial" w:hAnsi="Arial" w:cs="Arial"/>
                <w:i/>
                <w:iCs/>
                <w:szCs w:val="20"/>
              </w:rPr>
              <w:t>Linguistic fieldwork: a practical guide.</w:t>
            </w:r>
            <w:r w:rsidRPr="00243D09">
              <w:rPr>
                <w:rFonts w:ascii="Arial" w:hAnsi="Arial" w:cs="Arial"/>
                <w:szCs w:val="20"/>
              </w:rPr>
              <w:t xml:space="preserve"> Second Edition. Palgrave McMillan. </w:t>
            </w:r>
            <w:proofErr w:type="spellStart"/>
            <w:r w:rsidRPr="00243D09">
              <w:rPr>
                <w:rFonts w:ascii="Arial" w:hAnsi="Arial" w:cs="Arial"/>
                <w:szCs w:val="20"/>
              </w:rPr>
              <w:t>Chs</w:t>
            </w:r>
            <w:proofErr w:type="spellEnd"/>
            <w:r w:rsidRPr="00243D09">
              <w:rPr>
                <w:rFonts w:ascii="Arial" w:hAnsi="Arial" w:cs="Arial"/>
                <w:szCs w:val="20"/>
              </w:rPr>
              <w:t>. 1-5; 8; 11; 13 (Try to read this beforehand, even though this is the first class day!)</w:t>
            </w:r>
          </w:p>
          <w:p w14:paraId="69669EB8" w14:textId="77777777" w:rsidR="005F3DAB" w:rsidRPr="00243D09" w:rsidRDefault="005F3DAB" w:rsidP="005F3DAB">
            <w:pPr>
              <w:spacing w:before="100" w:beforeAutospacing="1" w:after="100" w:afterAutospacing="1"/>
              <w:rPr>
                <w:rFonts w:ascii="Arial" w:hAnsi="Arial" w:cs="Arial"/>
                <w:szCs w:val="20"/>
              </w:rPr>
            </w:pPr>
          </w:p>
        </w:tc>
        <w:tc>
          <w:tcPr>
            <w:tcW w:w="3150" w:type="dxa"/>
          </w:tcPr>
          <w:p w14:paraId="20E3E677" w14:textId="77777777" w:rsidR="005F3DAB" w:rsidRPr="00B51FE0" w:rsidRDefault="005F3DAB" w:rsidP="005F3DAB"/>
        </w:tc>
      </w:tr>
      <w:tr w:rsidR="005F3DAB" w:rsidRPr="00B51FE0" w14:paraId="19AF9AC4" w14:textId="77777777" w:rsidTr="009B71AA">
        <w:trPr>
          <w:gridAfter w:val="1"/>
          <w:wAfter w:w="75" w:type="dxa"/>
          <w:trHeight w:val="1017"/>
        </w:trPr>
        <w:tc>
          <w:tcPr>
            <w:tcW w:w="990" w:type="dxa"/>
          </w:tcPr>
          <w:p w14:paraId="287C7560" w14:textId="77777777" w:rsidR="005F3DAB" w:rsidRPr="00B51FE0" w:rsidRDefault="005F3DAB" w:rsidP="005F3DAB">
            <w:pPr>
              <w:rPr>
                <w:b/>
              </w:rPr>
            </w:pPr>
            <w:r w:rsidRPr="00B51FE0">
              <w:rPr>
                <w:b/>
              </w:rPr>
              <w:t>WEEK 3</w:t>
            </w:r>
          </w:p>
          <w:p w14:paraId="0E9978D7" w14:textId="49AFAFDA" w:rsidR="005F3DAB" w:rsidRPr="00B51FE0" w:rsidRDefault="005F3DAB" w:rsidP="005F3DAB">
            <w:pPr>
              <w:rPr>
                <w:b/>
              </w:rPr>
            </w:pPr>
            <w:r>
              <w:t>Jan 30</w:t>
            </w:r>
          </w:p>
        </w:tc>
        <w:tc>
          <w:tcPr>
            <w:tcW w:w="3510" w:type="dxa"/>
          </w:tcPr>
          <w:p w14:paraId="2C9A8EC2" w14:textId="77777777" w:rsidR="005F3DAB" w:rsidRDefault="005F3DAB" w:rsidP="005F3DAB">
            <w:r>
              <w:t>Crash course in Kuki-Chin phonology and morphology</w:t>
            </w:r>
          </w:p>
          <w:p w14:paraId="072E5333" w14:textId="77777777" w:rsidR="005F3DAB" w:rsidRDefault="005F3DAB" w:rsidP="005F3DAB"/>
          <w:p w14:paraId="173A8B98" w14:textId="14F2F6CD" w:rsidR="005F3DAB" w:rsidRDefault="005F3DAB" w:rsidP="005F3DAB">
            <w:r>
              <w:t>Review information on data logs and spreadsheet formats and blog</w:t>
            </w:r>
          </w:p>
          <w:p w14:paraId="0D151F84" w14:textId="77777777" w:rsidR="005F3DAB" w:rsidRDefault="005F3DAB" w:rsidP="005F3DAB">
            <w:r>
              <w:t>Discuss Nida chapter</w:t>
            </w:r>
          </w:p>
          <w:p w14:paraId="30BD7F9C" w14:textId="7E66D5CE" w:rsidR="005F3DAB" w:rsidRPr="00B51FE0" w:rsidRDefault="005F3DAB" w:rsidP="005F3DAB">
            <w:r>
              <w:t>Discuss Notebooks, blogs, scans, spreadsheets</w:t>
            </w:r>
          </w:p>
        </w:tc>
        <w:tc>
          <w:tcPr>
            <w:tcW w:w="2520" w:type="dxa"/>
          </w:tcPr>
          <w:p w14:paraId="04DA1DE0" w14:textId="77777777" w:rsidR="005F3DAB" w:rsidRPr="00243D09" w:rsidRDefault="005F3DAB" w:rsidP="005F3DAB">
            <w:pPr>
              <w:spacing w:before="100" w:beforeAutospacing="1" w:after="100" w:afterAutospacing="1"/>
              <w:rPr>
                <w:rFonts w:ascii="Arial" w:hAnsi="Arial" w:cs="Arial"/>
                <w:szCs w:val="20"/>
              </w:rPr>
            </w:pPr>
            <w:proofErr w:type="spellStart"/>
            <w:r w:rsidRPr="00243D09">
              <w:rPr>
                <w:rFonts w:ascii="Arial" w:hAnsi="Arial" w:cs="Arial"/>
                <w:szCs w:val="20"/>
              </w:rPr>
              <w:t>Ladefoged</w:t>
            </w:r>
            <w:proofErr w:type="spellEnd"/>
            <w:r w:rsidRPr="00243D09">
              <w:rPr>
                <w:rFonts w:ascii="Arial" w:hAnsi="Arial" w:cs="Arial"/>
                <w:szCs w:val="20"/>
              </w:rPr>
              <w:t xml:space="preserve">, Peter. 2005. A course in phonetics. </w:t>
            </w:r>
            <w:hyperlink r:id="rId14" w:tgtFrame="_blank" w:history="1">
              <w:r w:rsidRPr="00243D09">
                <w:rPr>
                  <w:rFonts w:ascii="Arial" w:hAnsi="Arial" w:cs="Arial"/>
                  <w:color w:val="0033CC"/>
                  <w:szCs w:val="20"/>
                  <w:u w:val="single"/>
                </w:rPr>
                <w:t>IPA Chart online.</w:t>
              </w:r>
            </w:hyperlink>
            <w:r w:rsidRPr="00243D09">
              <w:rPr>
                <w:rFonts w:ascii="Arial" w:hAnsi="Arial" w:cs="Arial"/>
                <w:szCs w:val="20"/>
              </w:rPr>
              <w:t xml:space="preserve"> </w:t>
            </w:r>
          </w:p>
          <w:p w14:paraId="3EB8C070" w14:textId="50BB6D04" w:rsidR="005F3DAB" w:rsidRPr="00243D09" w:rsidRDefault="005F3DAB" w:rsidP="005F3DAB">
            <w:pPr>
              <w:spacing w:before="100" w:beforeAutospacing="1" w:after="100" w:afterAutospacing="1"/>
              <w:rPr>
                <w:rFonts w:ascii="Arial" w:hAnsi="Arial" w:cs="Arial"/>
                <w:szCs w:val="20"/>
              </w:rPr>
            </w:pPr>
            <w:r w:rsidRPr="00243D09">
              <w:rPr>
                <w:rFonts w:ascii="Arial" w:hAnsi="Arial" w:cs="Arial"/>
                <w:szCs w:val="20"/>
              </w:rPr>
              <w:t xml:space="preserve">Nida, Eugene A. 1946. </w:t>
            </w:r>
            <w:r w:rsidRPr="00243D09">
              <w:rPr>
                <w:rFonts w:ascii="Arial" w:hAnsi="Arial" w:cs="Arial"/>
                <w:i/>
                <w:iCs/>
                <w:szCs w:val="20"/>
              </w:rPr>
              <w:t xml:space="preserve">Morphology. The Descriptive Analysis of Words. </w:t>
            </w:r>
            <w:r w:rsidRPr="00243D09">
              <w:rPr>
                <w:rFonts w:ascii="Arial" w:hAnsi="Arial" w:cs="Arial"/>
                <w:szCs w:val="20"/>
              </w:rPr>
              <w:t>Ann Arbor: U Michigan P. Ch. 7</w:t>
            </w:r>
          </w:p>
          <w:p w14:paraId="70D563A7" w14:textId="182965AD" w:rsidR="005F3DAB" w:rsidRDefault="005F3DAB" w:rsidP="005F3DAB"/>
        </w:tc>
        <w:tc>
          <w:tcPr>
            <w:tcW w:w="3150" w:type="dxa"/>
          </w:tcPr>
          <w:p w14:paraId="455CF1A8" w14:textId="77777777" w:rsidR="005F3DAB" w:rsidRPr="00B51FE0" w:rsidRDefault="005F3DAB" w:rsidP="005F3DAB"/>
        </w:tc>
      </w:tr>
      <w:tr w:rsidR="005F3DAB" w:rsidRPr="00B51FE0" w14:paraId="3735EF8C" w14:textId="77777777" w:rsidTr="009B71AA">
        <w:trPr>
          <w:gridAfter w:val="1"/>
          <w:wAfter w:w="75" w:type="dxa"/>
          <w:trHeight w:val="1017"/>
        </w:trPr>
        <w:tc>
          <w:tcPr>
            <w:tcW w:w="990" w:type="dxa"/>
          </w:tcPr>
          <w:p w14:paraId="6E472ED5" w14:textId="77777777" w:rsidR="005F3DAB" w:rsidRPr="00B51FE0" w:rsidRDefault="005F3DAB" w:rsidP="005F3DAB">
            <w:pPr>
              <w:rPr>
                <w:b/>
              </w:rPr>
            </w:pPr>
            <w:r w:rsidRPr="00B51FE0">
              <w:rPr>
                <w:b/>
              </w:rPr>
              <w:t>WEEK 4</w:t>
            </w:r>
          </w:p>
          <w:p w14:paraId="38CADD8E" w14:textId="3BDCA1BB" w:rsidR="005F3DAB" w:rsidRPr="00B51FE0" w:rsidRDefault="005F3DAB" w:rsidP="005F3DAB">
            <w:r>
              <w:t>Feb 6</w:t>
            </w:r>
          </w:p>
        </w:tc>
        <w:tc>
          <w:tcPr>
            <w:tcW w:w="3510" w:type="dxa"/>
          </w:tcPr>
          <w:p w14:paraId="3BC97CB7" w14:textId="77777777" w:rsidR="005F3DAB" w:rsidRDefault="005F3DAB" w:rsidP="005F3DAB">
            <w:r>
              <w:t>Crash course in Kuki-Chin syntax</w:t>
            </w:r>
          </w:p>
          <w:p w14:paraId="3BC24F06" w14:textId="77777777" w:rsidR="005F3DAB" w:rsidRDefault="005F3DAB" w:rsidP="005F3DAB"/>
          <w:p w14:paraId="59A24FC0" w14:textId="0C5FFA50" w:rsidR="005F3DAB" w:rsidRPr="00B85EC1" w:rsidRDefault="005F3DAB" w:rsidP="00166AE2">
            <w:r>
              <w:t>Discuss Woodbury chapter, listen and audit transcript of a text, discuss orthography, Review e</w:t>
            </w:r>
            <w:r w:rsidR="00166AE2">
              <w:t>licitation schedule and methods.</w:t>
            </w:r>
          </w:p>
        </w:tc>
        <w:tc>
          <w:tcPr>
            <w:tcW w:w="2520" w:type="dxa"/>
          </w:tcPr>
          <w:p w14:paraId="4A49D792" w14:textId="77777777" w:rsidR="005F3DAB" w:rsidRDefault="005F3DAB" w:rsidP="005F3DAB">
            <w:pPr>
              <w:rPr>
                <w:rFonts w:ascii="Arial" w:hAnsi="Arial" w:cs="Arial"/>
                <w:szCs w:val="20"/>
              </w:rPr>
            </w:pPr>
            <w:r w:rsidRPr="00243D09">
              <w:rPr>
                <w:rFonts w:ascii="Arial" w:hAnsi="Arial" w:cs="Arial"/>
                <w:szCs w:val="20"/>
              </w:rPr>
              <w:t xml:space="preserve">Woodbury, Anthony C. 2011. Language documentation. In Peter K. Austin and Julia </w:t>
            </w:r>
            <w:proofErr w:type="spellStart"/>
            <w:r w:rsidRPr="00243D09">
              <w:rPr>
                <w:rFonts w:ascii="Arial" w:hAnsi="Arial" w:cs="Arial"/>
                <w:szCs w:val="20"/>
              </w:rPr>
              <w:t>Sallabank</w:t>
            </w:r>
            <w:proofErr w:type="spellEnd"/>
            <w:r w:rsidRPr="00243D09">
              <w:rPr>
                <w:rFonts w:ascii="Arial" w:hAnsi="Arial" w:cs="Arial"/>
                <w:szCs w:val="20"/>
              </w:rPr>
              <w:t xml:space="preserve"> (eds.), </w:t>
            </w:r>
            <w:r w:rsidRPr="00243D09">
              <w:rPr>
                <w:rFonts w:ascii="Arial" w:hAnsi="Arial" w:cs="Arial"/>
                <w:i/>
                <w:iCs/>
                <w:szCs w:val="20"/>
              </w:rPr>
              <w:t>Cambridge handbook of Endangered Language</w:t>
            </w:r>
            <w:r w:rsidRPr="00243D09">
              <w:rPr>
                <w:rFonts w:ascii="Arial" w:hAnsi="Arial" w:cs="Arial"/>
                <w:szCs w:val="20"/>
              </w:rPr>
              <w:t>s. Cambridge: Cambridge University Press. [Gives an overview of documentary linguistics as a field, traces its emergence, and discusses the prospects of a highly inclusive, heterodox vision of documentation</w:t>
            </w:r>
          </w:p>
          <w:p w14:paraId="42DA574F" w14:textId="569FD460" w:rsidR="005F3DAB" w:rsidRPr="00B51FE0" w:rsidRDefault="005F3DAB" w:rsidP="005F3DAB">
            <w:pPr>
              <w:spacing w:before="100" w:beforeAutospacing="1" w:after="100" w:afterAutospacing="1"/>
            </w:pPr>
          </w:p>
        </w:tc>
        <w:tc>
          <w:tcPr>
            <w:tcW w:w="3150" w:type="dxa"/>
          </w:tcPr>
          <w:p w14:paraId="4D545461" w14:textId="049EAEAD" w:rsidR="005F3DAB" w:rsidRPr="00B51FE0" w:rsidRDefault="005F3DAB" w:rsidP="005F3DAB"/>
        </w:tc>
      </w:tr>
      <w:tr w:rsidR="005F3DAB" w:rsidRPr="00B51FE0" w14:paraId="678528EB" w14:textId="77777777" w:rsidTr="009B71AA">
        <w:trPr>
          <w:gridAfter w:val="1"/>
          <w:wAfter w:w="75" w:type="dxa"/>
          <w:trHeight w:val="753"/>
        </w:trPr>
        <w:tc>
          <w:tcPr>
            <w:tcW w:w="990" w:type="dxa"/>
          </w:tcPr>
          <w:p w14:paraId="093CF0E9" w14:textId="76DFF319" w:rsidR="005F3DAB" w:rsidRPr="00B51FE0" w:rsidRDefault="005F3DAB" w:rsidP="005F3DAB">
            <w:pPr>
              <w:rPr>
                <w:b/>
              </w:rPr>
            </w:pPr>
            <w:r w:rsidRPr="00B51FE0">
              <w:rPr>
                <w:b/>
              </w:rPr>
              <w:lastRenderedPageBreak/>
              <w:t>WEEK 5</w:t>
            </w:r>
          </w:p>
          <w:p w14:paraId="01F2C79B" w14:textId="1E11A78F" w:rsidR="005F3DAB" w:rsidRPr="00B51FE0" w:rsidRDefault="005F3DAB" w:rsidP="005F3DAB">
            <w:r>
              <w:t>Feb 13</w:t>
            </w:r>
          </w:p>
        </w:tc>
        <w:tc>
          <w:tcPr>
            <w:tcW w:w="3510" w:type="dxa"/>
          </w:tcPr>
          <w:p w14:paraId="794EAFB4" w14:textId="77777777" w:rsidR="005F3DAB" w:rsidRPr="006B4C46" w:rsidRDefault="005F3DAB" w:rsidP="005F3DAB">
            <w:r w:rsidRPr="006B4C46">
              <w:t xml:space="preserve">Consultant arrives:  </w:t>
            </w:r>
          </w:p>
          <w:p w14:paraId="7BDBA986" w14:textId="77777777" w:rsidR="005F3DAB" w:rsidRDefault="005F3DAB" w:rsidP="005F3DAB">
            <w:r>
              <w:t>introductions</w:t>
            </w:r>
          </w:p>
          <w:p w14:paraId="5E3FE943" w14:textId="77777777" w:rsidR="005F3DAB" w:rsidRDefault="005F3DAB" w:rsidP="005F3DAB"/>
          <w:p w14:paraId="54E49DC8" w14:textId="77777777" w:rsidR="005F3DAB" w:rsidRDefault="005F3DAB" w:rsidP="005F3DAB"/>
          <w:p w14:paraId="6185F7D1" w14:textId="6B80F7EC" w:rsidR="005F3DAB" w:rsidRDefault="005F3DAB" w:rsidP="005F3DAB">
            <w:r>
              <w:t>Elicitation</w:t>
            </w:r>
          </w:p>
          <w:p w14:paraId="7ACD7BBB" w14:textId="77777777" w:rsidR="005F3DAB" w:rsidRDefault="005F3DAB" w:rsidP="005F3DAB">
            <w:r>
              <w:t>W</w:t>
            </w:r>
            <w:r w:rsidRPr="006B4C46">
              <w:t>ord lists</w:t>
            </w:r>
          </w:p>
          <w:p w14:paraId="09D849BB" w14:textId="76C0AAFC" w:rsidR="005F3DAB" w:rsidRPr="00B51FE0" w:rsidRDefault="00166AE2" w:rsidP="003304E1">
            <w:pPr>
              <w:rPr>
                <w:b/>
              </w:rPr>
            </w:pPr>
            <w:r>
              <w:t>Di</w:t>
            </w:r>
            <w:r w:rsidR="003304E1">
              <w:t>scuss hearing and transcribing</w:t>
            </w:r>
          </w:p>
        </w:tc>
        <w:tc>
          <w:tcPr>
            <w:tcW w:w="2520" w:type="dxa"/>
          </w:tcPr>
          <w:p w14:paraId="346A95E3" w14:textId="0C0F093C" w:rsidR="00736345" w:rsidRPr="00736345" w:rsidRDefault="00736345" w:rsidP="00736345">
            <w:pPr>
              <w:spacing w:before="100" w:beforeAutospacing="1" w:after="100" w:afterAutospacing="1"/>
              <w:rPr>
                <w:rFonts w:ascii="Arial" w:hAnsi="Arial" w:cs="Arial"/>
                <w:szCs w:val="20"/>
              </w:rPr>
            </w:pPr>
            <w:proofErr w:type="spellStart"/>
            <w:r w:rsidRPr="00736345">
              <w:rPr>
                <w:rFonts w:ascii="Arial" w:hAnsi="Arial" w:cs="Arial"/>
                <w:szCs w:val="20"/>
              </w:rPr>
              <w:t>Ladefoged</w:t>
            </w:r>
            <w:proofErr w:type="spellEnd"/>
            <w:r w:rsidRPr="00736345">
              <w:rPr>
                <w:rFonts w:ascii="Arial" w:hAnsi="Arial" w:cs="Arial"/>
                <w:szCs w:val="20"/>
              </w:rPr>
              <w:t xml:space="preserve">, Peter. 2005. A course in phonetics. </w:t>
            </w:r>
            <w:hyperlink r:id="rId15" w:tgtFrame="_blank" w:history="1">
              <w:r w:rsidRPr="00736345">
                <w:rPr>
                  <w:rFonts w:ascii="Arial" w:hAnsi="Arial" w:cs="Arial"/>
                  <w:color w:val="0033CC"/>
                  <w:szCs w:val="20"/>
                  <w:u w:val="single"/>
                </w:rPr>
                <w:t>IPA Chart online.</w:t>
              </w:r>
            </w:hyperlink>
            <w:r w:rsidRPr="00736345">
              <w:rPr>
                <w:rFonts w:ascii="Arial" w:hAnsi="Arial" w:cs="Arial"/>
                <w:szCs w:val="20"/>
              </w:rPr>
              <w:t xml:space="preserve"> </w:t>
            </w:r>
          </w:p>
          <w:p w14:paraId="66A65633" w14:textId="12C43417" w:rsidR="005F3DAB" w:rsidRPr="00B51FE0" w:rsidRDefault="00736345" w:rsidP="00736345">
            <w:r w:rsidRPr="00736345">
              <w:rPr>
                <w:rFonts w:ascii="Arial" w:hAnsi="Arial" w:cs="Arial"/>
                <w:szCs w:val="20"/>
              </w:rPr>
              <w:t xml:space="preserve">Anderson, Deborah. 2003. </w:t>
            </w:r>
            <w:r w:rsidRPr="00736345">
              <w:rPr>
                <w:rFonts w:ascii="Arial" w:hAnsi="Arial" w:cs="Arial"/>
                <w:i/>
                <w:iCs/>
                <w:szCs w:val="20"/>
              </w:rPr>
              <w:t xml:space="preserve">Using the Unicode Standard for Linguistic Data: Preliminary Guidelines. </w:t>
            </w:r>
            <w:r w:rsidRPr="00736345">
              <w:rPr>
                <w:rFonts w:ascii="Arial" w:hAnsi="Arial" w:cs="Arial"/>
                <w:szCs w:val="20"/>
              </w:rPr>
              <w:t xml:space="preserve">UC Berkeley </w:t>
            </w:r>
            <w:proofErr w:type="spellStart"/>
            <w:r w:rsidRPr="00736345">
              <w:rPr>
                <w:rFonts w:ascii="Arial" w:hAnsi="Arial" w:cs="Arial"/>
                <w:szCs w:val="20"/>
              </w:rPr>
              <w:t>ms</w:t>
            </w:r>
            <w:proofErr w:type="spellEnd"/>
          </w:p>
        </w:tc>
        <w:tc>
          <w:tcPr>
            <w:tcW w:w="3150" w:type="dxa"/>
          </w:tcPr>
          <w:p w14:paraId="0E943A16" w14:textId="719975D1" w:rsidR="005F3DAB" w:rsidRPr="00B51FE0" w:rsidRDefault="005F3DAB" w:rsidP="005F3DAB"/>
        </w:tc>
      </w:tr>
      <w:tr w:rsidR="005F3DAB" w:rsidRPr="00B51FE0" w14:paraId="1FD1ED96" w14:textId="77777777" w:rsidTr="009B71AA">
        <w:trPr>
          <w:gridAfter w:val="1"/>
          <w:wAfter w:w="75" w:type="dxa"/>
          <w:trHeight w:val="761"/>
        </w:trPr>
        <w:tc>
          <w:tcPr>
            <w:tcW w:w="990" w:type="dxa"/>
          </w:tcPr>
          <w:p w14:paraId="7A7FB1C9" w14:textId="65C97A3C" w:rsidR="005F3DAB" w:rsidRPr="00B51FE0" w:rsidRDefault="005F3DAB" w:rsidP="005F3DAB">
            <w:pPr>
              <w:rPr>
                <w:b/>
              </w:rPr>
            </w:pPr>
            <w:r w:rsidRPr="00B51FE0">
              <w:rPr>
                <w:b/>
              </w:rPr>
              <w:t>WEEK 6</w:t>
            </w:r>
          </w:p>
          <w:p w14:paraId="0FD453E0" w14:textId="5586D0BA" w:rsidR="005F3DAB" w:rsidRPr="00B51FE0" w:rsidRDefault="005F3DAB" w:rsidP="005F3DAB">
            <w:r>
              <w:t>Feb 20</w:t>
            </w:r>
          </w:p>
        </w:tc>
        <w:tc>
          <w:tcPr>
            <w:tcW w:w="3510" w:type="dxa"/>
          </w:tcPr>
          <w:p w14:paraId="0256DA6F" w14:textId="77777777" w:rsidR="005F3DAB" w:rsidRDefault="005F3DAB" w:rsidP="005F3DAB">
            <w:r>
              <w:t>Determining the phones of Lamkang</w:t>
            </w:r>
            <w:r w:rsidR="00166AE2">
              <w:t>, Phonology and Tone, phonation</w:t>
            </w:r>
          </w:p>
          <w:p w14:paraId="590690DD" w14:textId="77777777" w:rsidR="00166AE2" w:rsidRDefault="00166AE2" w:rsidP="005F3DAB"/>
          <w:p w14:paraId="6BF0657F" w14:textId="77777777" w:rsidR="00166AE2" w:rsidRDefault="00166AE2" w:rsidP="005F3DAB"/>
          <w:p w14:paraId="73ABEBE7" w14:textId="3B2A5874" w:rsidR="00166AE2" w:rsidRPr="00B85EC1" w:rsidRDefault="003304E1" w:rsidP="005F3DAB">
            <w:r>
              <w:t>Discuss methods and challenges of phonological/phonetic fieldwork.</w:t>
            </w:r>
          </w:p>
        </w:tc>
        <w:tc>
          <w:tcPr>
            <w:tcW w:w="2520" w:type="dxa"/>
          </w:tcPr>
          <w:p w14:paraId="32120B6B" w14:textId="749D36FC" w:rsidR="00736345" w:rsidRPr="00736345" w:rsidRDefault="00736345" w:rsidP="00736345">
            <w:pPr>
              <w:spacing w:before="100" w:beforeAutospacing="1" w:after="100" w:afterAutospacing="1"/>
              <w:rPr>
                <w:rFonts w:ascii="Arial" w:hAnsi="Arial" w:cs="Arial"/>
                <w:szCs w:val="20"/>
              </w:rPr>
            </w:pPr>
            <w:r w:rsidRPr="00736345">
              <w:rPr>
                <w:rFonts w:ascii="Arial" w:hAnsi="Arial" w:cs="Arial"/>
                <w:szCs w:val="20"/>
              </w:rPr>
              <w:t xml:space="preserve">Nida, Eugene A. 1946. </w:t>
            </w:r>
            <w:r w:rsidRPr="00736345">
              <w:rPr>
                <w:rFonts w:ascii="Arial" w:hAnsi="Arial" w:cs="Arial"/>
                <w:i/>
                <w:iCs/>
                <w:szCs w:val="20"/>
              </w:rPr>
              <w:t xml:space="preserve">Morphology. The Descriptive Analysis of Words. </w:t>
            </w:r>
            <w:r w:rsidRPr="00736345">
              <w:rPr>
                <w:rFonts w:ascii="Arial" w:hAnsi="Arial" w:cs="Arial"/>
                <w:szCs w:val="20"/>
              </w:rPr>
              <w:t>Ann Arbor: U Michigan P. Ch. 7</w:t>
            </w:r>
          </w:p>
          <w:p w14:paraId="1C52CDCB" w14:textId="7C95E255" w:rsidR="005F3DAB" w:rsidRPr="00B51FE0" w:rsidRDefault="005F3DAB" w:rsidP="005F3DAB"/>
        </w:tc>
        <w:tc>
          <w:tcPr>
            <w:tcW w:w="3150" w:type="dxa"/>
          </w:tcPr>
          <w:p w14:paraId="32D7E751" w14:textId="62903D1E" w:rsidR="005F3DAB" w:rsidRPr="00B51FE0" w:rsidRDefault="003304E1" w:rsidP="005F3DAB">
            <w:r>
              <w:t>Analysis of sound system due today</w:t>
            </w:r>
          </w:p>
        </w:tc>
      </w:tr>
      <w:tr w:rsidR="005F3DAB" w:rsidRPr="00B51FE0" w14:paraId="42A2844C" w14:textId="77777777" w:rsidTr="009B71AA">
        <w:trPr>
          <w:gridAfter w:val="1"/>
          <w:wAfter w:w="75" w:type="dxa"/>
          <w:trHeight w:val="507"/>
        </w:trPr>
        <w:tc>
          <w:tcPr>
            <w:tcW w:w="990" w:type="dxa"/>
          </w:tcPr>
          <w:p w14:paraId="53946131" w14:textId="508AA67B" w:rsidR="005F3DAB" w:rsidRPr="00B51FE0" w:rsidRDefault="005F3DAB" w:rsidP="005F3DAB">
            <w:pPr>
              <w:rPr>
                <w:b/>
              </w:rPr>
            </w:pPr>
            <w:r w:rsidRPr="00B51FE0">
              <w:rPr>
                <w:b/>
              </w:rPr>
              <w:t>WEEK 7</w:t>
            </w:r>
          </w:p>
          <w:p w14:paraId="7E617C80" w14:textId="411E3E9A" w:rsidR="005F3DAB" w:rsidRPr="00B51FE0" w:rsidRDefault="005F3DAB" w:rsidP="005F3DAB">
            <w:r>
              <w:t>Feb 27</w:t>
            </w:r>
          </w:p>
        </w:tc>
        <w:tc>
          <w:tcPr>
            <w:tcW w:w="3510" w:type="dxa"/>
          </w:tcPr>
          <w:p w14:paraId="7CF22352" w14:textId="4EA3E3A1" w:rsidR="00166AE2" w:rsidRPr="00166AE2" w:rsidRDefault="00166AE2" w:rsidP="006148A3">
            <w:pPr>
              <w:rPr>
                <w:rFonts w:ascii="Arial" w:hAnsi="Arial" w:cs="Arial"/>
                <w:szCs w:val="20"/>
              </w:rPr>
            </w:pPr>
            <w:r>
              <w:rPr>
                <w:rFonts w:ascii="Arial" w:hAnsi="Arial" w:cs="Arial"/>
                <w:szCs w:val="20"/>
              </w:rPr>
              <w:t>Topic: Verbs, verb categories, pronouns and clauses</w:t>
            </w:r>
            <w:r>
              <w:rPr>
                <w:rFonts w:ascii="Arial" w:hAnsi="Arial" w:cs="Arial"/>
                <w:szCs w:val="20"/>
              </w:rPr>
              <w:br/>
              <w:t>  · Discussion of verb issues, begin elicitation</w:t>
            </w:r>
            <w:r>
              <w:rPr>
                <w:rFonts w:ascii="Arial" w:hAnsi="Arial" w:cs="Arial"/>
                <w:szCs w:val="20"/>
              </w:rPr>
              <w:br/>
              <w:t xml:space="preserve">     </w:t>
            </w:r>
            <w:proofErr w:type="spellStart"/>
            <w:r>
              <w:rPr>
                <w:rFonts w:ascii="Arial" w:hAnsi="Arial" w:cs="Arial"/>
                <w:szCs w:val="20"/>
              </w:rPr>
              <w:t>o</w:t>
            </w:r>
            <w:proofErr w:type="spellEnd"/>
            <w:r>
              <w:rPr>
                <w:rFonts w:ascii="Arial" w:hAnsi="Arial" w:cs="Arial"/>
                <w:szCs w:val="20"/>
              </w:rPr>
              <w:t xml:space="preserve"> Discuss basic </w:t>
            </w:r>
            <w:proofErr w:type="spellStart"/>
            <w:r>
              <w:rPr>
                <w:rFonts w:ascii="Arial" w:hAnsi="Arial" w:cs="Arial"/>
                <w:szCs w:val="20"/>
              </w:rPr>
              <w:t>valency</w:t>
            </w:r>
            <w:proofErr w:type="spellEnd"/>
            <w:r>
              <w:rPr>
                <w:rFonts w:ascii="Arial" w:hAnsi="Arial" w:cs="Arial"/>
                <w:szCs w:val="20"/>
              </w:rPr>
              <w:t xml:space="preserve"> (to be continued in more detail next week): transitive, intransitive, ditransitive verbs. </w:t>
            </w:r>
            <w:r>
              <w:rPr>
                <w:rFonts w:ascii="Arial" w:hAnsi="Arial" w:cs="Arial"/>
                <w:szCs w:val="20"/>
              </w:rPr>
              <w:br/>
              <w:t xml:space="preserve">     o Discuss some of the differences among semantic classes of verbs: active vs. stative; causative vs. non-causative (one or the other may be derived). </w:t>
            </w:r>
            <w:r>
              <w:rPr>
                <w:rFonts w:ascii="Arial" w:hAnsi="Arial" w:cs="Arial"/>
                <w:szCs w:val="20"/>
              </w:rPr>
              <w:br/>
              <w:t xml:space="preserve">    . </w:t>
            </w:r>
            <w:r>
              <w:rPr>
                <w:rFonts w:ascii="Arial" w:hAnsi="Arial" w:cs="Arial"/>
                <w:szCs w:val="20"/>
              </w:rPr>
              <w:br/>
              <w:t xml:space="preserve">     o Begin elicitation of verbs in simple sentence contexts </w:t>
            </w:r>
          </w:p>
        </w:tc>
        <w:tc>
          <w:tcPr>
            <w:tcW w:w="2520" w:type="dxa"/>
          </w:tcPr>
          <w:p w14:paraId="2FD95A43" w14:textId="0506CCB2" w:rsidR="005F3DAB" w:rsidRPr="00B51FE0" w:rsidRDefault="00736345" w:rsidP="005F3DAB">
            <w:proofErr w:type="spellStart"/>
            <w:r>
              <w:rPr>
                <w:rFonts w:ascii="Arial" w:hAnsi="Arial" w:cs="Arial"/>
                <w:szCs w:val="20"/>
              </w:rPr>
              <w:t>Bowern</w:t>
            </w:r>
            <w:proofErr w:type="spellEnd"/>
            <w:r>
              <w:rPr>
                <w:rFonts w:ascii="Arial" w:hAnsi="Arial" w:cs="Arial"/>
                <w:szCs w:val="20"/>
              </w:rPr>
              <w:t xml:space="preserve">, </w:t>
            </w:r>
            <w:proofErr w:type="spellStart"/>
            <w:r>
              <w:rPr>
                <w:rFonts w:ascii="Arial" w:hAnsi="Arial" w:cs="Arial"/>
                <w:szCs w:val="20"/>
              </w:rPr>
              <w:t>Chs</w:t>
            </w:r>
            <w:proofErr w:type="spellEnd"/>
            <w:r>
              <w:rPr>
                <w:rFonts w:ascii="Arial" w:hAnsi="Arial" w:cs="Arial"/>
                <w:szCs w:val="20"/>
              </w:rPr>
              <w:t>. 6 &amp; 7 [On morphological and syntactic field work]</w:t>
            </w:r>
          </w:p>
        </w:tc>
        <w:tc>
          <w:tcPr>
            <w:tcW w:w="3150" w:type="dxa"/>
          </w:tcPr>
          <w:p w14:paraId="05C3C67E" w14:textId="5BD24007" w:rsidR="005F3DAB" w:rsidRPr="00B51FE0" w:rsidRDefault="005F3DAB" w:rsidP="005F3DAB"/>
        </w:tc>
      </w:tr>
      <w:tr w:rsidR="005F3DAB" w:rsidRPr="00B51FE0" w14:paraId="0782087A" w14:textId="77777777" w:rsidTr="009B71AA">
        <w:trPr>
          <w:gridAfter w:val="1"/>
          <w:wAfter w:w="75" w:type="dxa"/>
          <w:trHeight w:val="507"/>
        </w:trPr>
        <w:tc>
          <w:tcPr>
            <w:tcW w:w="990" w:type="dxa"/>
          </w:tcPr>
          <w:p w14:paraId="6FBA3E1C" w14:textId="1A76BB1F" w:rsidR="005F3DAB" w:rsidRPr="00B51FE0" w:rsidRDefault="005F3DAB" w:rsidP="005F3DAB">
            <w:pPr>
              <w:rPr>
                <w:b/>
              </w:rPr>
            </w:pPr>
            <w:r w:rsidRPr="00B51FE0">
              <w:rPr>
                <w:b/>
              </w:rPr>
              <w:t>WEEK 8</w:t>
            </w:r>
          </w:p>
          <w:p w14:paraId="56EDA498" w14:textId="00EDEE96" w:rsidR="005F3DAB" w:rsidRPr="00B51FE0" w:rsidRDefault="005F3DAB" w:rsidP="005F3DAB">
            <w:r>
              <w:t>March 6</w:t>
            </w:r>
          </w:p>
        </w:tc>
        <w:tc>
          <w:tcPr>
            <w:tcW w:w="3510" w:type="dxa"/>
          </w:tcPr>
          <w:p w14:paraId="146BF3AD" w14:textId="121829F9" w:rsidR="005F3DAB" w:rsidRDefault="005F3DAB" w:rsidP="005F3DAB">
            <w:r>
              <w:t>Verb agreement</w:t>
            </w:r>
            <w:r w:rsidR="00736345">
              <w:t xml:space="preserve"> overview.  What do we know so far?  Review homework.</w:t>
            </w:r>
            <w:r w:rsidR="006148A3">
              <w:t xml:space="preserve">  </w:t>
            </w:r>
            <w:r w:rsidR="006148A3">
              <w:rPr>
                <w:rFonts w:ascii="Arial" w:hAnsi="Arial" w:cs="Arial"/>
                <w:szCs w:val="20"/>
              </w:rPr>
              <w:t>Discuss basic aspects of paradigms: person, number, tense, aspect; determining pronouns in the context of verb elicitation (possibility of finding both free PNs and pronominal affixes/</w:t>
            </w:r>
            <w:proofErr w:type="spellStart"/>
            <w:r w:rsidR="006148A3">
              <w:rPr>
                <w:rFonts w:ascii="Arial" w:hAnsi="Arial" w:cs="Arial"/>
                <w:szCs w:val="20"/>
              </w:rPr>
              <w:t>clitics</w:t>
            </w:r>
            <w:proofErr w:type="spellEnd"/>
            <w:r w:rsidR="006148A3">
              <w:rPr>
                <w:rFonts w:ascii="Arial" w:hAnsi="Arial" w:cs="Arial"/>
                <w:szCs w:val="20"/>
              </w:rPr>
              <w:t>).  Elicit paradigms.</w:t>
            </w:r>
          </w:p>
          <w:p w14:paraId="4E9EDCFC" w14:textId="6DEF2286" w:rsidR="005F3DAB" w:rsidRPr="00B51FE0" w:rsidRDefault="005F3DAB" w:rsidP="00736345">
            <w:r w:rsidRPr="00243D09">
              <w:rPr>
                <w:rFonts w:ascii="Arial" w:hAnsi="Arial" w:cs="Arial"/>
                <w:szCs w:val="20"/>
              </w:rPr>
              <w:br/>
              <w:t xml:space="preserve">  · </w:t>
            </w:r>
          </w:p>
        </w:tc>
        <w:tc>
          <w:tcPr>
            <w:tcW w:w="2520" w:type="dxa"/>
          </w:tcPr>
          <w:p w14:paraId="270A6B9B" w14:textId="6EC5777A" w:rsidR="005F3DAB" w:rsidRPr="00B51FE0" w:rsidRDefault="006148A3" w:rsidP="005F3DAB">
            <w:r>
              <w:rPr>
                <w:rFonts w:ascii="Arial" w:hAnsi="Arial" w:cs="Arial"/>
                <w:szCs w:val="20"/>
              </w:rPr>
              <w:t xml:space="preserve">Margetts, Anna &amp; Peter K. Austin 2007.  </w:t>
            </w:r>
            <w:r>
              <w:rPr>
                <w:rFonts w:ascii="Arial" w:hAnsi="Arial" w:cs="Arial"/>
                <w:i/>
                <w:iCs/>
                <w:szCs w:val="20"/>
              </w:rPr>
              <w:t>Three-participant events in the languages of the world: towards a cross-linguistic typology</w:t>
            </w:r>
            <w:r>
              <w:rPr>
                <w:rFonts w:ascii="Arial" w:hAnsi="Arial" w:cs="Arial"/>
                <w:szCs w:val="20"/>
              </w:rPr>
              <w:t>. SOAS Ms.  [Read pp. 1-10 only, as background for this week's work]</w:t>
            </w:r>
          </w:p>
        </w:tc>
        <w:tc>
          <w:tcPr>
            <w:tcW w:w="3150" w:type="dxa"/>
          </w:tcPr>
          <w:p w14:paraId="7A50C427" w14:textId="24803558" w:rsidR="005F3DAB" w:rsidRPr="00B51FE0" w:rsidRDefault="003304E1" w:rsidP="005F3DAB">
            <w:r>
              <w:t>Analysis of phonological processes due</w:t>
            </w:r>
          </w:p>
        </w:tc>
      </w:tr>
      <w:tr w:rsidR="005F3DAB" w:rsidRPr="00B51FE0" w14:paraId="250A3E6B" w14:textId="77777777" w:rsidTr="009B71AA">
        <w:trPr>
          <w:gridAfter w:val="1"/>
          <w:wAfter w:w="75" w:type="dxa"/>
          <w:trHeight w:val="507"/>
        </w:trPr>
        <w:tc>
          <w:tcPr>
            <w:tcW w:w="990" w:type="dxa"/>
          </w:tcPr>
          <w:p w14:paraId="6DA8C404" w14:textId="4A84FC94" w:rsidR="005F3DAB" w:rsidRPr="00B51FE0" w:rsidRDefault="005F3DAB" w:rsidP="005F3DAB">
            <w:pPr>
              <w:rPr>
                <w:b/>
              </w:rPr>
            </w:pPr>
            <w:r w:rsidRPr="00B51FE0">
              <w:rPr>
                <w:b/>
              </w:rPr>
              <w:t>WEEK 9</w:t>
            </w:r>
          </w:p>
          <w:p w14:paraId="7E74D0CD" w14:textId="42E6A40B" w:rsidR="005F3DAB" w:rsidRPr="00B51FE0" w:rsidRDefault="005F3DAB" w:rsidP="005F3DAB"/>
        </w:tc>
        <w:tc>
          <w:tcPr>
            <w:tcW w:w="3510" w:type="dxa"/>
          </w:tcPr>
          <w:p w14:paraId="2B474D23" w14:textId="46EB6625" w:rsidR="005F3DAB" w:rsidRPr="00B51FE0" w:rsidRDefault="005F3DAB" w:rsidP="005F3DAB">
            <w:r>
              <w:t>SPRING BREAK</w:t>
            </w:r>
          </w:p>
        </w:tc>
        <w:tc>
          <w:tcPr>
            <w:tcW w:w="2520" w:type="dxa"/>
          </w:tcPr>
          <w:p w14:paraId="6966F228" w14:textId="7B94E0A8" w:rsidR="005F3DAB" w:rsidRPr="00B51FE0" w:rsidRDefault="005F3DAB" w:rsidP="005F3DAB"/>
        </w:tc>
        <w:tc>
          <w:tcPr>
            <w:tcW w:w="3150" w:type="dxa"/>
          </w:tcPr>
          <w:p w14:paraId="1169DB2E" w14:textId="4133CEE4" w:rsidR="005F3DAB" w:rsidRPr="00B51FE0" w:rsidRDefault="005F3DAB" w:rsidP="005F3DAB"/>
        </w:tc>
      </w:tr>
      <w:tr w:rsidR="005F3DAB" w:rsidRPr="00B51FE0" w14:paraId="7A91927D" w14:textId="77777777" w:rsidTr="009B71AA">
        <w:trPr>
          <w:gridAfter w:val="1"/>
          <w:wAfter w:w="75" w:type="dxa"/>
          <w:trHeight w:val="507"/>
        </w:trPr>
        <w:tc>
          <w:tcPr>
            <w:tcW w:w="990" w:type="dxa"/>
          </w:tcPr>
          <w:p w14:paraId="15094605" w14:textId="77777777" w:rsidR="005F3DAB" w:rsidRPr="00B51FE0" w:rsidRDefault="005F3DAB" w:rsidP="005F3DAB">
            <w:pPr>
              <w:rPr>
                <w:b/>
              </w:rPr>
            </w:pPr>
            <w:r w:rsidRPr="00B51FE0">
              <w:rPr>
                <w:b/>
              </w:rPr>
              <w:t>WEEK 10</w:t>
            </w:r>
          </w:p>
          <w:p w14:paraId="1FCFFBAB" w14:textId="1F344BDD" w:rsidR="005F3DAB" w:rsidRPr="00B51FE0" w:rsidRDefault="005F3DAB" w:rsidP="005F3DAB">
            <w:r>
              <w:t>March 20</w:t>
            </w:r>
          </w:p>
        </w:tc>
        <w:tc>
          <w:tcPr>
            <w:tcW w:w="3510" w:type="dxa"/>
          </w:tcPr>
          <w:p w14:paraId="01A5BC2A" w14:textId="77777777" w:rsidR="005F3DAB" w:rsidRDefault="005F3DAB" w:rsidP="005F3DAB">
            <w:r>
              <w:t>Noun morphology</w:t>
            </w:r>
            <w:r w:rsidR="006148A3">
              <w:t>, Lexicography</w:t>
            </w:r>
          </w:p>
          <w:p w14:paraId="78276945" w14:textId="2B4B9B85" w:rsidR="006148A3" w:rsidRPr="00B51FE0" w:rsidRDefault="006148A3" w:rsidP="005F3DAB">
            <w:r>
              <w:t>Discuss Readings, discuss spreadsheet and blog.  What are we hoping to learn from the lexica collected.  Metadata issues.</w:t>
            </w:r>
          </w:p>
        </w:tc>
        <w:tc>
          <w:tcPr>
            <w:tcW w:w="2520" w:type="dxa"/>
          </w:tcPr>
          <w:p w14:paraId="7A754701" w14:textId="77777777" w:rsidR="005F3DAB" w:rsidRDefault="006148A3" w:rsidP="005F3DAB">
            <w:pPr>
              <w:rPr>
                <w:rFonts w:ascii="Arial" w:hAnsi="Arial" w:cs="Arial"/>
                <w:szCs w:val="20"/>
              </w:rPr>
            </w:pPr>
            <w:r>
              <w:rPr>
                <w:rFonts w:ascii="Arial" w:hAnsi="Arial" w:cs="Arial"/>
                <w:szCs w:val="20"/>
              </w:rPr>
              <w:t xml:space="preserve">Chelliah, Shobhana &amp; Willem de Reuse 2010. </w:t>
            </w:r>
            <w:r>
              <w:rPr>
                <w:rFonts w:ascii="Arial" w:hAnsi="Arial" w:cs="Arial"/>
                <w:i/>
                <w:iCs/>
                <w:szCs w:val="20"/>
              </w:rPr>
              <w:t xml:space="preserve">Handbook of descriptive linguistic fieldwork. Springer. </w:t>
            </w:r>
            <w:r>
              <w:rPr>
                <w:rFonts w:ascii="Arial" w:hAnsi="Arial" w:cs="Arial"/>
                <w:szCs w:val="20"/>
              </w:rPr>
              <w:t>Ch. 9.</w:t>
            </w:r>
          </w:p>
          <w:p w14:paraId="0031EE93" w14:textId="77777777" w:rsidR="006148A3" w:rsidRDefault="006148A3" w:rsidP="005F3DAB">
            <w:pPr>
              <w:rPr>
                <w:rFonts w:ascii="Arial" w:hAnsi="Arial" w:cs="Arial"/>
                <w:szCs w:val="20"/>
              </w:rPr>
            </w:pPr>
            <w:r>
              <w:rPr>
                <w:rFonts w:ascii="Arial" w:hAnsi="Arial" w:cs="Arial"/>
                <w:szCs w:val="20"/>
              </w:rPr>
              <w:t>and</w:t>
            </w:r>
          </w:p>
          <w:p w14:paraId="30B88BD1" w14:textId="62B98164" w:rsidR="006148A3" w:rsidRPr="00B51FE0" w:rsidRDefault="006148A3" w:rsidP="005F3DAB">
            <w:r>
              <w:rPr>
                <w:rFonts w:ascii="Arial" w:hAnsi="Arial" w:cs="Arial"/>
                <w:szCs w:val="20"/>
              </w:rPr>
              <w:t xml:space="preserve">Nichols, Johanna, Ronald L. </w:t>
            </w:r>
            <w:proofErr w:type="spellStart"/>
            <w:r>
              <w:rPr>
                <w:rFonts w:ascii="Arial" w:hAnsi="Arial" w:cs="Arial"/>
                <w:szCs w:val="20"/>
              </w:rPr>
              <w:t>Sprouse</w:t>
            </w:r>
            <w:proofErr w:type="spellEnd"/>
            <w:r>
              <w:rPr>
                <w:rFonts w:ascii="Arial" w:hAnsi="Arial" w:cs="Arial"/>
                <w:szCs w:val="20"/>
              </w:rPr>
              <w:t xml:space="preserve"> (2003). Documenting Lexicons: </w:t>
            </w:r>
            <w:r>
              <w:rPr>
                <w:rFonts w:ascii="Arial" w:hAnsi="Arial" w:cs="Arial"/>
                <w:szCs w:val="20"/>
              </w:rPr>
              <w:lastRenderedPageBreak/>
              <w:t xml:space="preserve">Chechen and Ingush. In Peter K. Austin (ed.) LDD, </w:t>
            </w:r>
            <w:proofErr w:type="spellStart"/>
            <w:r>
              <w:rPr>
                <w:rFonts w:ascii="Arial" w:hAnsi="Arial" w:cs="Arial"/>
                <w:szCs w:val="20"/>
              </w:rPr>
              <w:t>vol</w:t>
            </w:r>
            <w:proofErr w:type="spellEnd"/>
            <w:r>
              <w:rPr>
                <w:rFonts w:ascii="Arial" w:hAnsi="Arial" w:cs="Arial"/>
                <w:szCs w:val="20"/>
              </w:rPr>
              <w:t xml:space="preserve"> 1. London: SOAS. pp. 99-121</w:t>
            </w:r>
          </w:p>
        </w:tc>
        <w:tc>
          <w:tcPr>
            <w:tcW w:w="3150" w:type="dxa"/>
          </w:tcPr>
          <w:p w14:paraId="3AAC2EF0" w14:textId="13640AB5" w:rsidR="005F3DAB" w:rsidRPr="00B51FE0" w:rsidRDefault="003304E1" w:rsidP="003304E1">
            <w:r>
              <w:lastRenderedPageBreak/>
              <w:t xml:space="preserve">Analysis of verb agreement due </w:t>
            </w:r>
          </w:p>
        </w:tc>
      </w:tr>
      <w:tr w:rsidR="005F3DAB" w:rsidRPr="00B51FE0" w14:paraId="17D00620" w14:textId="77777777" w:rsidTr="009B71AA">
        <w:trPr>
          <w:gridAfter w:val="1"/>
          <w:wAfter w:w="75" w:type="dxa"/>
          <w:trHeight w:val="761"/>
        </w:trPr>
        <w:tc>
          <w:tcPr>
            <w:tcW w:w="990" w:type="dxa"/>
          </w:tcPr>
          <w:p w14:paraId="3DADB56E" w14:textId="169A1E99" w:rsidR="005F3DAB" w:rsidRPr="00B51FE0" w:rsidRDefault="005F3DAB" w:rsidP="005F3DAB">
            <w:pPr>
              <w:rPr>
                <w:b/>
              </w:rPr>
            </w:pPr>
            <w:r w:rsidRPr="00B51FE0">
              <w:rPr>
                <w:b/>
              </w:rPr>
              <w:t>WEEK 11</w:t>
            </w:r>
          </w:p>
          <w:p w14:paraId="4C1605B7" w14:textId="58DE1387" w:rsidR="005F3DAB" w:rsidRPr="00B51FE0" w:rsidRDefault="005F3DAB" w:rsidP="005F3DAB">
            <w:r>
              <w:t>March 27</w:t>
            </w:r>
          </w:p>
        </w:tc>
        <w:tc>
          <w:tcPr>
            <w:tcW w:w="3510" w:type="dxa"/>
          </w:tcPr>
          <w:p w14:paraId="03E625A3" w14:textId="23CE2F0B" w:rsidR="005F3DAB" w:rsidRPr="0028085B" w:rsidRDefault="005F3DAB" w:rsidP="005F3DAB">
            <w:r>
              <w:t>Case</w:t>
            </w:r>
          </w:p>
        </w:tc>
        <w:tc>
          <w:tcPr>
            <w:tcW w:w="2520" w:type="dxa"/>
          </w:tcPr>
          <w:p w14:paraId="2C6DFCBC" w14:textId="77777777" w:rsidR="005F3DAB" w:rsidRDefault="006148A3" w:rsidP="005F3DAB">
            <w:pPr>
              <w:rPr>
                <w:rStyle w:val="apple-converted-space"/>
                <w:rFonts w:ascii="Arial Unicode MS" w:eastAsia="Arial Unicode MS" w:hAnsi="Arial Unicode MS" w:cs="Arial Unicode MS"/>
                <w:color w:val="333366"/>
                <w:szCs w:val="20"/>
                <w:shd w:val="clear" w:color="auto" w:fill="FFFFFF"/>
              </w:rPr>
            </w:pPr>
            <w:r>
              <w:t>Chelliah, Shobhana.</w:t>
            </w:r>
            <w:r w:rsidR="00457BAD">
              <w:t xml:space="preserve"> 2016</w:t>
            </w:r>
            <w:r>
              <w:t xml:space="preserve">  Responsive </w:t>
            </w:r>
            <w:proofErr w:type="spellStart"/>
            <w:r>
              <w:t>Methdology</w:t>
            </w:r>
            <w:proofErr w:type="spellEnd"/>
            <w:r>
              <w:t xml:space="preserve">. Journal of South Asian Language and Linguistics.  </w:t>
            </w:r>
            <w:r w:rsidR="00457BAD">
              <w:rPr>
                <w:rFonts w:ascii="Arial Unicode MS" w:eastAsia="Arial Unicode MS" w:hAnsi="Arial Unicode MS" w:cs="Arial Unicode MS" w:hint="eastAsia"/>
                <w:color w:val="333366"/>
                <w:szCs w:val="20"/>
                <w:shd w:val="clear" w:color="auto" w:fill="FFFFFF"/>
              </w:rPr>
              <w:t>Volume Number: 3</w:t>
            </w:r>
            <w:r w:rsidR="00457BAD">
              <w:rPr>
                <w:rStyle w:val="apple-converted-space"/>
                <w:rFonts w:ascii="Arial Unicode MS" w:eastAsia="Arial Unicode MS" w:hAnsi="Arial Unicode MS" w:cs="Arial Unicode MS" w:hint="eastAsia"/>
                <w:color w:val="333366"/>
                <w:szCs w:val="20"/>
                <w:shd w:val="clear" w:color="auto" w:fill="FFFFFF"/>
              </w:rPr>
              <w:t> </w:t>
            </w:r>
            <w:r w:rsidR="00457BAD">
              <w:rPr>
                <w:rFonts w:ascii="Arial Unicode MS" w:eastAsia="Arial Unicode MS" w:hAnsi="Arial Unicode MS" w:cs="Arial Unicode MS" w:hint="eastAsia"/>
                <w:color w:val="333366"/>
                <w:szCs w:val="20"/>
              </w:rPr>
              <w:br/>
            </w:r>
            <w:r w:rsidR="00457BAD">
              <w:rPr>
                <w:rFonts w:ascii="Arial Unicode MS" w:eastAsia="Arial Unicode MS" w:hAnsi="Arial Unicode MS" w:cs="Arial Unicode MS" w:hint="eastAsia"/>
                <w:color w:val="333366"/>
                <w:szCs w:val="20"/>
                <w:shd w:val="clear" w:color="auto" w:fill="FFFFFF"/>
              </w:rPr>
              <w:t>Issue Number: 2</w:t>
            </w:r>
            <w:r w:rsidR="00457BAD">
              <w:rPr>
                <w:rStyle w:val="apple-converted-space"/>
                <w:rFonts w:ascii="Arial Unicode MS" w:eastAsia="Arial Unicode MS" w:hAnsi="Arial Unicode MS" w:cs="Arial Unicode MS" w:hint="eastAsia"/>
                <w:color w:val="333366"/>
                <w:szCs w:val="20"/>
                <w:shd w:val="clear" w:color="auto" w:fill="FFFFFF"/>
              </w:rPr>
              <w:t>, 175-</w:t>
            </w:r>
            <w:r w:rsidR="00457BAD">
              <w:rPr>
                <w:rStyle w:val="apple-converted-space"/>
                <w:rFonts w:ascii="Arial Unicode MS" w:eastAsia="Arial Unicode MS" w:hAnsi="Arial Unicode MS" w:cs="Arial Unicode MS"/>
                <w:color w:val="333366"/>
                <w:szCs w:val="20"/>
                <w:shd w:val="clear" w:color="auto" w:fill="FFFFFF"/>
              </w:rPr>
              <w:t>196.</w:t>
            </w:r>
          </w:p>
          <w:p w14:paraId="128574B1" w14:textId="2F2200EB" w:rsidR="00457BAD" w:rsidRDefault="00457BAD" w:rsidP="005F3DAB">
            <w:pPr>
              <w:rPr>
                <w:rStyle w:val="apple-converted-space"/>
                <w:rFonts w:ascii="Arial Unicode MS" w:eastAsia="Arial Unicode MS" w:hAnsi="Arial Unicode MS" w:cs="Arial Unicode MS"/>
                <w:color w:val="333366"/>
                <w:szCs w:val="20"/>
                <w:shd w:val="clear" w:color="auto" w:fill="FFFFFF"/>
              </w:rPr>
            </w:pPr>
            <w:proofErr w:type="spellStart"/>
            <w:r>
              <w:rPr>
                <w:rFonts w:ascii="Arial" w:hAnsi="Arial" w:cs="Arial"/>
                <w:szCs w:val="20"/>
              </w:rPr>
              <w:t>Comrie</w:t>
            </w:r>
            <w:proofErr w:type="spellEnd"/>
            <w:r>
              <w:rPr>
                <w:rFonts w:ascii="Arial" w:hAnsi="Arial" w:cs="Arial"/>
                <w:szCs w:val="20"/>
              </w:rPr>
              <w:t xml:space="preserve">, Bernard, and </w:t>
            </w:r>
            <w:proofErr w:type="spellStart"/>
            <w:r>
              <w:rPr>
                <w:rFonts w:ascii="Arial" w:hAnsi="Arial" w:cs="Arial"/>
                <w:szCs w:val="20"/>
              </w:rPr>
              <w:t>Norval</w:t>
            </w:r>
            <w:proofErr w:type="spellEnd"/>
            <w:r>
              <w:rPr>
                <w:rFonts w:ascii="Arial" w:hAnsi="Arial" w:cs="Arial"/>
                <w:szCs w:val="20"/>
              </w:rPr>
              <w:t xml:space="preserve"> Smith. 1977. Lingua descriptive studies: questionnaire. Lingua 42.1.[Scan for the gist]</w:t>
            </w:r>
          </w:p>
          <w:p w14:paraId="468A0D2A" w14:textId="77777777" w:rsidR="00457BAD" w:rsidRDefault="00457BAD" w:rsidP="005F3DAB">
            <w:pPr>
              <w:rPr>
                <w:rStyle w:val="apple-converted-space"/>
                <w:rFonts w:ascii="Arial Unicode MS" w:eastAsia="Arial Unicode MS" w:hAnsi="Arial Unicode MS" w:cs="Arial Unicode MS"/>
                <w:color w:val="333366"/>
                <w:szCs w:val="20"/>
                <w:shd w:val="clear" w:color="auto" w:fill="FFFFFF"/>
              </w:rPr>
            </w:pPr>
          </w:p>
          <w:p w14:paraId="24DA6D37" w14:textId="77777777" w:rsidR="00457BAD" w:rsidRDefault="00457BAD" w:rsidP="005F3DAB">
            <w:pPr>
              <w:rPr>
                <w:rStyle w:val="apple-converted-space"/>
                <w:rFonts w:ascii="Arial Unicode MS" w:eastAsia="Arial Unicode MS" w:hAnsi="Arial Unicode MS" w:cs="Arial Unicode MS"/>
                <w:color w:val="333366"/>
                <w:szCs w:val="20"/>
                <w:shd w:val="clear" w:color="auto" w:fill="FFFFFF"/>
              </w:rPr>
            </w:pPr>
            <w:r>
              <w:rPr>
                <w:rStyle w:val="apple-converted-space"/>
                <w:rFonts w:ascii="Arial Unicode MS" w:eastAsia="Arial Unicode MS" w:hAnsi="Arial Unicode MS" w:cs="Arial Unicode MS"/>
                <w:color w:val="333366"/>
                <w:szCs w:val="20"/>
                <w:shd w:val="clear" w:color="auto" w:fill="FFFFFF"/>
              </w:rPr>
              <w:t>Chelliah and Hyslop</w:t>
            </w:r>
          </w:p>
          <w:p w14:paraId="3927DD46" w14:textId="77777777" w:rsidR="00457BAD" w:rsidRDefault="00457BAD" w:rsidP="005F3DAB">
            <w:pPr>
              <w:rPr>
                <w:rStyle w:val="apple-converted-space"/>
                <w:rFonts w:ascii="Arial Unicode MS" w:eastAsia="Arial Unicode MS" w:hAnsi="Arial Unicode MS" w:cs="Arial Unicode MS"/>
                <w:color w:val="333366"/>
                <w:szCs w:val="20"/>
                <w:shd w:val="clear" w:color="auto" w:fill="FFFFFF"/>
              </w:rPr>
            </w:pPr>
          </w:p>
          <w:p w14:paraId="2F3E7DC3" w14:textId="13A64E99" w:rsidR="00457BAD" w:rsidRPr="00B51FE0" w:rsidRDefault="00457BAD" w:rsidP="005F3DAB">
            <w:r>
              <w:rPr>
                <w:rStyle w:val="apple-converted-space"/>
                <w:rFonts w:ascii="Arial Unicode MS" w:eastAsia="Arial Unicode MS" w:hAnsi="Arial Unicode MS" w:cs="Arial Unicode MS"/>
                <w:color w:val="333366"/>
                <w:szCs w:val="20"/>
                <w:shd w:val="clear" w:color="auto" w:fill="FFFFFF"/>
              </w:rPr>
              <w:t>Chelliah OUP</w:t>
            </w:r>
          </w:p>
        </w:tc>
        <w:tc>
          <w:tcPr>
            <w:tcW w:w="3150" w:type="dxa"/>
          </w:tcPr>
          <w:p w14:paraId="326996EE" w14:textId="0A85C29C" w:rsidR="005F3DAB" w:rsidRPr="00B51FE0" w:rsidRDefault="005F3DAB" w:rsidP="005F3DAB"/>
        </w:tc>
      </w:tr>
      <w:tr w:rsidR="005F3DAB" w:rsidRPr="00B51FE0" w14:paraId="142AD963" w14:textId="77777777" w:rsidTr="009B71AA">
        <w:trPr>
          <w:gridAfter w:val="1"/>
          <w:wAfter w:w="75" w:type="dxa"/>
          <w:trHeight w:val="753"/>
        </w:trPr>
        <w:tc>
          <w:tcPr>
            <w:tcW w:w="990" w:type="dxa"/>
          </w:tcPr>
          <w:p w14:paraId="2287AF0D" w14:textId="6A9C9252" w:rsidR="005F3DAB" w:rsidRPr="00B51FE0" w:rsidRDefault="005F3DAB" w:rsidP="005F3DAB">
            <w:pPr>
              <w:rPr>
                <w:b/>
              </w:rPr>
            </w:pPr>
            <w:r w:rsidRPr="00B51FE0">
              <w:rPr>
                <w:b/>
              </w:rPr>
              <w:t>WEEK 12</w:t>
            </w:r>
          </w:p>
          <w:p w14:paraId="4A534CC1" w14:textId="47A2D25C" w:rsidR="005F3DAB" w:rsidRPr="00B51FE0" w:rsidRDefault="005F3DAB" w:rsidP="005F3DAB">
            <w:r>
              <w:t>April 3</w:t>
            </w:r>
          </w:p>
        </w:tc>
        <w:tc>
          <w:tcPr>
            <w:tcW w:w="3510" w:type="dxa"/>
          </w:tcPr>
          <w:p w14:paraId="75390820" w14:textId="77777777" w:rsidR="005F3DAB" w:rsidRDefault="005F3DAB" w:rsidP="005F3DAB">
            <w:r>
              <w:t>Subordination</w:t>
            </w:r>
            <w:r w:rsidR="00014657">
              <w:t xml:space="preserve"> and </w:t>
            </w:r>
            <w:proofErr w:type="spellStart"/>
            <w:r w:rsidR="00014657">
              <w:t>Deixis</w:t>
            </w:r>
            <w:proofErr w:type="spellEnd"/>
          </w:p>
          <w:p w14:paraId="688C8A6A" w14:textId="77777777" w:rsidR="00427AC5" w:rsidRDefault="00427AC5" w:rsidP="00427AC5">
            <w:pPr>
              <w:rPr>
                <w:rFonts w:ascii="Arial" w:hAnsi="Arial" w:cs="Arial"/>
                <w:szCs w:val="20"/>
              </w:rPr>
            </w:pPr>
            <w:r>
              <w:rPr>
                <w:rFonts w:ascii="Arial" w:hAnsi="Arial" w:cs="Arial"/>
                <w:szCs w:val="20"/>
              </w:rPr>
              <w:t xml:space="preserve">Use </w:t>
            </w:r>
            <w:proofErr w:type="spellStart"/>
            <w:r>
              <w:rPr>
                <w:rFonts w:ascii="Arial" w:hAnsi="Arial" w:cs="Arial"/>
                <w:szCs w:val="20"/>
              </w:rPr>
              <w:t>BowPed</w:t>
            </w:r>
            <w:proofErr w:type="spellEnd"/>
            <w:r>
              <w:rPr>
                <w:rFonts w:ascii="Arial" w:hAnsi="Arial" w:cs="Arial"/>
                <w:szCs w:val="20"/>
              </w:rPr>
              <w:t xml:space="preserve"> picture set (Bowerman &amp; Pederson, 1992), topological configurations positioning target object in relation to a reference object</w:t>
            </w:r>
          </w:p>
          <w:p w14:paraId="72A6EE14" w14:textId="77777777" w:rsidR="00427AC5" w:rsidRDefault="00427AC5" w:rsidP="00427AC5">
            <w:pPr>
              <w:rPr>
                <w:rFonts w:ascii="Arial" w:hAnsi="Arial" w:cs="Arial"/>
                <w:szCs w:val="20"/>
              </w:rPr>
            </w:pPr>
          </w:p>
          <w:p w14:paraId="78B46971" w14:textId="1D964FD9" w:rsidR="00427AC5" w:rsidRPr="00B51FE0" w:rsidRDefault="00427AC5" w:rsidP="00427AC5"/>
        </w:tc>
        <w:tc>
          <w:tcPr>
            <w:tcW w:w="2520" w:type="dxa"/>
          </w:tcPr>
          <w:p w14:paraId="29C13C74" w14:textId="77777777" w:rsidR="005F3DAB" w:rsidRDefault="00457BAD" w:rsidP="005F3DAB">
            <w:r>
              <w:t>Genetti, Coupe, Bickel</w:t>
            </w:r>
          </w:p>
          <w:p w14:paraId="3C3E1261" w14:textId="64D3CD0B" w:rsidR="00427AC5" w:rsidRPr="00B51FE0" w:rsidRDefault="00427AC5" w:rsidP="005F3DAB"/>
        </w:tc>
        <w:tc>
          <w:tcPr>
            <w:tcW w:w="3150" w:type="dxa"/>
          </w:tcPr>
          <w:p w14:paraId="3453F6AB" w14:textId="4A7F5EC8" w:rsidR="005F3DAB" w:rsidRPr="00B51FE0" w:rsidRDefault="003304E1" w:rsidP="005F3DAB">
            <w:r>
              <w:rPr>
                <w:rFonts w:ascii="Arial" w:hAnsi="Arial" w:cs="Arial"/>
                <w:szCs w:val="20"/>
              </w:rPr>
              <w:t>Analysis of case marking due</w:t>
            </w:r>
          </w:p>
        </w:tc>
      </w:tr>
      <w:tr w:rsidR="00014657" w:rsidRPr="00B51FE0" w14:paraId="50D801F2" w14:textId="77777777" w:rsidTr="009B71AA">
        <w:trPr>
          <w:gridAfter w:val="1"/>
          <w:wAfter w:w="75" w:type="dxa"/>
          <w:trHeight w:val="507"/>
        </w:trPr>
        <w:tc>
          <w:tcPr>
            <w:tcW w:w="990" w:type="dxa"/>
          </w:tcPr>
          <w:p w14:paraId="4AE26795" w14:textId="560AF238" w:rsidR="00014657" w:rsidRPr="00B51FE0" w:rsidRDefault="00014657" w:rsidP="00014657">
            <w:pPr>
              <w:rPr>
                <w:b/>
              </w:rPr>
            </w:pPr>
            <w:r w:rsidRPr="00B51FE0">
              <w:rPr>
                <w:b/>
              </w:rPr>
              <w:t>WEEK 13</w:t>
            </w:r>
          </w:p>
          <w:p w14:paraId="6AAC96F1" w14:textId="07F9CA7C" w:rsidR="00014657" w:rsidRPr="00B51FE0" w:rsidRDefault="00014657" w:rsidP="00014657">
            <w:r>
              <w:t>April 10</w:t>
            </w:r>
          </w:p>
        </w:tc>
        <w:tc>
          <w:tcPr>
            <w:tcW w:w="3510" w:type="dxa"/>
          </w:tcPr>
          <w:p w14:paraId="5A09AF5F" w14:textId="77777777" w:rsidR="00014657" w:rsidRDefault="00014657" w:rsidP="00014657">
            <w:pPr>
              <w:rPr>
                <w:rFonts w:ascii="Arial" w:hAnsi="Arial" w:cs="Arial"/>
                <w:szCs w:val="20"/>
              </w:rPr>
            </w:pPr>
            <w:r>
              <w:rPr>
                <w:rFonts w:ascii="Arial" w:hAnsi="Arial" w:cs="Arial"/>
                <w:szCs w:val="20"/>
              </w:rPr>
              <w:t>Phonetics/phonology revisited.  Using PRAAT, tone and phonation</w:t>
            </w:r>
          </w:p>
          <w:p w14:paraId="4099BB8F" w14:textId="77777777" w:rsidR="00427AC5" w:rsidRDefault="00427AC5" w:rsidP="00014657">
            <w:pPr>
              <w:rPr>
                <w:rFonts w:ascii="Arial" w:hAnsi="Arial" w:cs="Arial"/>
                <w:szCs w:val="20"/>
              </w:rPr>
            </w:pPr>
          </w:p>
          <w:p w14:paraId="7A279741" w14:textId="7FFB7261" w:rsidR="00427AC5" w:rsidRPr="00B51FE0" w:rsidRDefault="00427AC5" w:rsidP="00014657"/>
        </w:tc>
        <w:tc>
          <w:tcPr>
            <w:tcW w:w="2520" w:type="dxa"/>
          </w:tcPr>
          <w:p w14:paraId="01AE0DEB" w14:textId="77777777" w:rsidR="00014657" w:rsidRPr="00014657" w:rsidRDefault="00014657" w:rsidP="00014657">
            <w:pPr>
              <w:rPr>
                <w:rFonts w:ascii="Arial" w:hAnsi="Arial" w:cs="Arial"/>
                <w:szCs w:val="20"/>
              </w:rPr>
            </w:pPr>
            <w:proofErr w:type="spellStart"/>
            <w:r w:rsidRPr="00014657">
              <w:rPr>
                <w:rFonts w:ascii="Arial" w:hAnsi="Arial" w:cs="Arial"/>
                <w:szCs w:val="20"/>
              </w:rPr>
              <w:t>Maddieson</w:t>
            </w:r>
            <w:proofErr w:type="spellEnd"/>
            <w:r w:rsidRPr="00014657">
              <w:rPr>
                <w:rFonts w:ascii="Arial" w:hAnsi="Arial" w:cs="Arial"/>
                <w:szCs w:val="20"/>
              </w:rPr>
              <w:t xml:space="preserve"> </w:t>
            </w:r>
          </w:p>
          <w:p w14:paraId="5BE2948B" w14:textId="0F9C024F" w:rsidR="00014657" w:rsidRPr="00B51FE0" w:rsidRDefault="00014657" w:rsidP="00014657">
            <w:proofErr w:type="spellStart"/>
            <w:r w:rsidRPr="00014657">
              <w:rPr>
                <w:rFonts w:ascii="Arial" w:hAnsi="Arial" w:cs="Arial"/>
                <w:szCs w:val="20"/>
              </w:rPr>
              <w:t>Cf</w:t>
            </w:r>
            <w:proofErr w:type="spellEnd"/>
            <w:r w:rsidRPr="00014657">
              <w:rPr>
                <w:rFonts w:ascii="Arial" w:hAnsi="Arial" w:cs="Arial"/>
                <w:szCs w:val="20"/>
              </w:rPr>
              <w:t xml:space="preserve"> also </w:t>
            </w:r>
            <w:proofErr w:type="spellStart"/>
            <w:r w:rsidRPr="00014657">
              <w:rPr>
                <w:rFonts w:ascii="Arial" w:hAnsi="Arial" w:cs="Arial"/>
                <w:szCs w:val="20"/>
              </w:rPr>
              <w:t>Bowern</w:t>
            </w:r>
            <w:proofErr w:type="spellEnd"/>
            <w:r w:rsidRPr="00014657">
              <w:rPr>
                <w:rFonts w:ascii="Arial" w:hAnsi="Arial" w:cs="Arial"/>
                <w:szCs w:val="20"/>
              </w:rPr>
              <w:t>, Ch. 5, Chelliah &amp; de Reuse Ch. 10</w:t>
            </w:r>
          </w:p>
        </w:tc>
        <w:tc>
          <w:tcPr>
            <w:tcW w:w="3150" w:type="dxa"/>
          </w:tcPr>
          <w:p w14:paraId="1E69831F" w14:textId="3ABF0093" w:rsidR="00014657" w:rsidRPr="00B51FE0" w:rsidRDefault="003304E1" w:rsidP="00014657">
            <w:pPr>
              <w:rPr>
                <w:b/>
              </w:rPr>
            </w:pPr>
            <w:r>
              <w:rPr>
                <w:b/>
              </w:rPr>
              <w:t>Final project draft due</w:t>
            </w:r>
          </w:p>
        </w:tc>
      </w:tr>
      <w:tr w:rsidR="00014657" w:rsidRPr="00B51FE0" w14:paraId="6FDCD120" w14:textId="77777777" w:rsidTr="009B71AA">
        <w:trPr>
          <w:trHeight w:val="761"/>
        </w:trPr>
        <w:tc>
          <w:tcPr>
            <w:tcW w:w="990" w:type="dxa"/>
          </w:tcPr>
          <w:p w14:paraId="09CF77E9" w14:textId="77777777" w:rsidR="00014657" w:rsidRPr="00B51FE0" w:rsidRDefault="00014657" w:rsidP="00014657">
            <w:pPr>
              <w:rPr>
                <w:b/>
              </w:rPr>
            </w:pPr>
            <w:r w:rsidRPr="00B51FE0">
              <w:rPr>
                <w:b/>
              </w:rPr>
              <w:t>WEEK 14</w:t>
            </w:r>
          </w:p>
          <w:p w14:paraId="7737D4B2" w14:textId="7C67343F" w:rsidR="00014657" w:rsidRPr="00B51FE0" w:rsidRDefault="00014657" w:rsidP="00014657">
            <w:r>
              <w:t>April 17</w:t>
            </w:r>
          </w:p>
        </w:tc>
        <w:tc>
          <w:tcPr>
            <w:tcW w:w="3510" w:type="dxa"/>
          </w:tcPr>
          <w:p w14:paraId="43D735D7" w14:textId="77777777" w:rsidR="00427AC5" w:rsidRDefault="00014657" w:rsidP="00014657">
            <w:pPr>
              <w:rPr>
                <w:rFonts w:ascii="Arial" w:hAnsi="Arial" w:cs="Arial"/>
                <w:color w:val="000000"/>
                <w:szCs w:val="20"/>
              </w:rPr>
            </w:pPr>
            <w:r>
              <w:rPr>
                <w:rFonts w:ascii="Arial" w:hAnsi="Arial" w:cs="Arial"/>
                <w:color w:val="000000"/>
                <w:szCs w:val="20"/>
              </w:rPr>
              <w:t>Wilkins1999-Demonstrative questionnaire</w:t>
            </w:r>
          </w:p>
          <w:p w14:paraId="32395797" w14:textId="77777777" w:rsidR="00427AC5" w:rsidRDefault="00427AC5" w:rsidP="00014657">
            <w:pPr>
              <w:rPr>
                <w:rFonts w:ascii="Arial" w:hAnsi="Arial" w:cs="Arial"/>
                <w:color w:val="000000"/>
                <w:szCs w:val="20"/>
              </w:rPr>
            </w:pPr>
          </w:p>
          <w:p w14:paraId="33E7B391" w14:textId="6C5FEF04" w:rsidR="00427AC5" w:rsidRPr="00427AC5" w:rsidRDefault="00427AC5" w:rsidP="00014657">
            <w:pPr>
              <w:rPr>
                <w:rFonts w:ascii="Arial" w:hAnsi="Arial" w:cs="Arial"/>
                <w:color w:val="000000"/>
                <w:szCs w:val="20"/>
              </w:rPr>
            </w:pPr>
          </w:p>
        </w:tc>
        <w:tc>
          <w:tcPr>
            <w:tcW w:w="2520" w:type="dxa"/>
          </w:tcPr>
          <w:p w14:paraId="0C2ABE46" w14:textId="77777777" w:rsidR="00014657" w:rsidRDefault="00014657" w:rsidP="00014657">
            <w:pPr>
              <w:rPr>
                <w:rFonts w:ascii="Arial" w:hAnsi="Arial" w:cs="Arial"/>
                <w:szCs w:val="20"/>
              </w:rPr>
            </w:pPr>
            <w:r>
              <w:rPr>
                <w:rFonts w:ascii="Arial" w:hAnsi="Arial" w:cs="Arial"/>
                <w:szCs w:val="20"/>
              </w:rPr>
              <w:t xml:space="preserve">Wilkins, David. 1999. The 1999 Demonstrative Questionnaire: “THIS” and “THAT” in comparative perspective. </w:t>
            </w:r>
            <w:proofErr w:type="spellStart"/>
            <w:r>
              <w:rPr>
                <w:rFonts w:ascii="Arial" w:hAnsi="Arial" w:cs="Arial"/>
                <w:szCs w:val="20"/>
              </w:rPr>
              <w:t>ms</w:t>
            </w:r>
            <w:proofErr w:type="spellEnd"/>
            <w:r>
              <w:rPr>
                <w:rFonts w:ascii="Arial" w:hAnsi="Arial" w:cs="Arial"/>
                <w:szCs w:val="20"/>
              </w:rPr>
              <w:t>, MPI Nijmegen</w:t>
            </w:r>
          </w:p>
          <w:p w14:paraId="5ED233FB" w14:textId="77777777" w:rsidR="00014657" w:rsidRDefault="00014657" w:rsidP="00014657">
            <w:pPr>
              <w:rPr>
                <w:rFonts w:ascii="Arial" w:hAnsi="Arial" w:cs="Arial"/>
                <w:szCs w:val="20"/>
              </w:rPr>
            </w:pPr>
          </w:p>
          <w:p w14:paraId="5AE081BD" w14:textId="412118FF" w:rsidR="00014657" w:rsidRPr="00B51FE0" w:rsidRDefault="00014657" w:rsidP="00014657">
            <w:r>
              <w:rPr>
                <w:rFonts w:ascii="Arial" w:hAnsi="Arial" w:cs="Arial"/>
                <w:szCs w:val="20"/>
              </w:rPr>
              <w:t xml:space="preserve">Majid, </w:t>
            </w:r>
            <w:proofErr w:type="spellStart"/>
            <w:r>
              <w:rPr>
                <w:rFonts w:ascii="Arial" w:hAnsi="Arial" w:cs="Arial"/>
                <w:szCs w:val="20"/>
              </w:rPr>
              <w:t>Asifa</w:t>
            </w:r>
            <w:proofErr w:type="spellEnd"/>
            <w:r>
              <w:rPr>
                <w:rFonts w:ascii="Arial" w:hAnsi="Arial" w:cs="Arial"/>
                <w:szCs w:val="20"/>
              </w:rPr>
              <w:t xml:space="preserve">. 2012. A guide to stimulus-based elicitation for semantic categories. In </w:t>
            </w:r>
            <w:proofErr w:type="spellStart"/>
            <w:r>
              <w:rPr>
                <w:rFonts w:ascii="Arial" w:hAnsi="Arial" w:cs="Arial"/>
                <w:szCs w:val="20"/>
              </w:rPr>
              <w:t>Thieberger</w:t>
            </w:r>
            <w:proofErr w:type="spellEnd"/>
            <w:r>
              <w:rPr>
                <w:rFonts w:ascii="Arial" w:hAnsi="Arial" w:cs="Arial"/>
                <w:szCs w:val="20"/>
              </w:rPr>
              <w:t>, ed. The Oxford Handbook of Linguistic Fieldwork.</w:t>
            </w:r>
          </w:p>
        </w:tc>
        <w:tc>
          <w:tcPr>
            <w:tcW w:w="3225" w:type="dxa"/>
            <w:gridSpan w:val="2"/>
          </w:tcPr>
          <w:p w14:paraId="71DE151C" w14:textId="5B714C12" w:rsidR="00014657" w:rsidRPr="00B51FE0" w:rsidRDefault="003304E1" w:rsidP="00014657">
            <w:r>
              <w:t>Analysis of subordination due</w:t>
            </w:r>
          </w:p>
        </w:tc>
      </w:tr>
      <w:tr w:rsidR="00014657" w:rsidRPr="00B51FE0" w14:paraId="33ECE3A6" w14:textId="77777777" w:rsidTr="009B71AA">
        <w:trPr>
          <w:trHeight w:val="507"/>
        </w:trPr>
        <w:tc>
          <w:tcPr>
            <w:tcW w:w="990" w:type="dxa"/>
          </w:tcPr>
          <w:p w14:paraId="054F9F81" w14:textId="77777777" w:rsidR="00014657" w:rsidRPr="00B51FE0" w:rsidRDefault="00014657" w:rsidP="00014657">
            <w:pPr>
              <w:rPr>
                <w:b/>
              </w:rPr>
            </w:pPr>
            <w:r w:rsidRPr="00B51FE0">
              <w:rPr>
                <w:b/>
              </w:rPr>
              <w:t>WEEK 15</w:t>
            </w:r>
          </w:p>
          <w:p w14:paraId="5AA6DA79" w14:textId="7B99EA04" w:rsidR="00014657" w:rsidRPr="00B51FE0" w:rsidRDefault="00014657" w:rsidP="00014657">
            <w:r>
              <w:t>April 24</w:t>
            </w:r>
          </w:p>
        </w:tc>
        <w:tc>
          <w:tcPr>
            <w:tcW w:w="3510" w:type="dxa"/>
          </w:tcPr>
          <w:p w14:paraId="68AEFC1A" w14:textId="77777777" w:rsidR="00014657" w:rsidRDefault="00F56904" w:rsidP="00014657">
            <w:pPr>
              <w:rPr>
                <w:rFonts w:ascii="Arial" w:hAnsi="Arial" w:cs="Arial"/>
                <w:color w:val="000000"/>
                <w:szCs w:val="20"/>
              </w:rPr>
            </w:pPr>
            <w:r>
              <w:t>Texts</w:t>
            </w:r>
            <w:r w:rsidR="00DD7A9E">
              <w:t xml:space="preserve">.  </w:t>
            </w:r>
            <w:r w:rsidR="00DD7A9E">
              <w:rPr>
                <w:rFonts w:ascii="Arial" w:hAnsi="Arial" w:cs="Arial"/>
                <w:color w:val="000000"/>
                <w:szCs w:val="20"/>
              </w:rPr>
              <w:t xml:space="preserve">A little more transcription and translation, Analysis and ancillary elicitation, </w:t>
            </w:r>
            <w:proofErr w:type="spellStart"/>
            <w:r w:rsidR="00DD7A9E">
              <w:rPr>
                <w:rFonts w:ascii="Arial" w:hAnsi="Arial" w:cs="Arial"/>
                <w:color w:val="000000"/>
                <w:szCs w:val="20"/>
              </w:rPr>
              <w:t>FLEx</w:t>
            </w:r>
            <w:proofErr w:type="spellEnd"/>
            <w:r w:rsidR="00DD7A9E">
              <w:rPr>
                <w:rFonts w:ascii="Arial" w:hAnsi="Arial" w:cs="Arial"/>
                <w:color w:val="000000"/>
                <w:szCs w:val="20"/>
              </w:rPr>
              <w:t xml:space="preserve"> versus EXCEL</w:t>
            </w:r>
          </w:p>
          <w:p w14:paraId="1C0A56E7" w14:textId="77777777" w:rsidR="00427AC5" w:rsidRDefault="00427AC5" w:rsidP="00014657">
            <w:pPr>
              <w:rPr>
                <w:rFonts w:ascii="Arial" w:hAnsi="Arial" w:cs="Arial"/>
                <w:color w:val="000000"/>
                <w:szCs w:val="20"/>
              </w:rPr>
            </w:pPr>
          </w:p>
          <w:p w14:paraId="4E184027" w14:textId="37616F5B" w:rsidR="00427AC5" w:rsidRPr="00F56904" w:rsidRDefault="00427AC5" w:rsidP="00014657"/>
        </w:tc>
        <w:tc>
          <w:tcPr>
            <w:tcW w:w="2520" w:type="dxa"/>
          </w:tcPr>
          <w:p w14:paraId="1361FD19" w14:textId="6B8EE064" w:rsidR="00014657" w:rsidRPr="00B51FE0" w:rsidRDefault="00F56904" w:rsidP="00014657">
            <w:r>
              <w:rPr>
                <w:rFonts w:ascii="Arial" w:hAnsi="Arial" w:cs="Arial"/>
                <w:szCs w:val="20"/>
              </w:rPr>
              <w:lastRenderedPageBreak/>
              <w:t xml:space="preserve">Chelliah, Shobhana. 2001. The role of text collection and elicitation </w:t>
            </w:r>
            <w:r>
              <w:rPr>
                <w:rFonts w:ascii="Arial" w:hAnsi="Arial" w:cs="Arial"/>
                <w:szCs w:val="20"/>
              </w:rPr>
              <w:lastRenderedPageBreak/>
              <w:t>in linguistic fieldwork. In Newman &amp; Ratliff.</w:t>
            </w:r>
          </w:p>
        </w:tc>
        <w:tc>
          <w:tcPr>
            <w:tcW w:w="3225" w:type="dxa"/>
            <w:gridSpan w:val="2"/>
          </w:tcPr>
          <w:p w14:paraId="379A4243" w14:textId="7FD66271" w:rsidR="00014657" w:rsidRPr="00B51FE0" w:rsidRDefault="00014657" w:rsidP="00014657">
            <w:pPr>
              <w:rPr>
                <w:b/>
              </w:rPr>
            </w:pPr>
          </w:p>
        </w:tc>
      </w:tr>
      <w:tr w:rsidR="00014657" w:rsidRPr="00B51FE0" w14:paraId="6B35AD39" w14:textId="77777777" w:rsidTr="009B71AA">
        <w:trPr>
          <w:trHeight w:val="517"/>
        </w:trPr>
        <w:tc>
          <w:tcPr>
            <w:tcW w:w="990" w:type="dxa"/>
          </w:tcPr>
          <w:p w14:paraId="34E20007" w14:textId="77777777" w:rsidR="00014657" w:rsidRDefault="00014657" w:rsidP="00014657">
            <w:pPr>
              <w:rPr>
                <w:b/>
              </w:rPr>
            </w:pPr>
            <w:r>
              <w:rPr>
                <w:b/>
              </w:rPr>
              <w:t>WEEK 16</w:t>
            </w:r>
          </w:p>
          <w:p w14:paraId="5D27D226" w14:textId="3716D166" w:rsidR="00014657" w:rsidRPr="00B51FE0" w:rsidRDefault="00014657" w:rsidP="00014657">
            <w:r>
              <w:t>May 1</w:t>
            </w:r>
          </w:p>
        </w:tc>
        <w:tc>
          <w:tcPr>
            <w:tcW w:w="3510" w:type="dxa"/>
          </w:tcPr>
          <w:p w14:paraId="1C01947A" w14:textId="77777777" w:rsidR="00014657" w:rsidRDefault="00F56904" w:rsidP="00014657">
            <w:r>
              <w:t>Gestures</w:t>
            </w:r>
          </w:p>
          <w:p w14:paraId="03A9D800" w14:textId="77777777" w:rsidR="00427AC5" w:rsidRDefault="00427AC5" w:rsidP="00014657"/>
          <w:p w14:paraId="25D03D03" w14:textId="77777777" w:rsidR="00427AC5" w:rsidRDefault="00427AC5" w:rsidP="00014657"/>
          <w:p w14:paraId="5BB5F231" w14:textId="2FF9B620" w:rsidR="00427AC5" w:rsidRPr="00F56904" w:rsidRDefault="00427AC5" w:rsidP="00014657"/>
        </w:tc>
        <w:tc>
          <w:tcPr>
            <w:tcW w:w="2520" w:type="dxa"/>
          </w:tcPr>
          <w:p w14:paraId="6E191B56" w14:textId="6EB2D272" w:rsidR="00014657" w:rsidRPr="00B51FE0" w:rsidRDefault="00F56904" w:rsidP="00014657">
            <w:proofErr w:type="spellStart"/>
            <w:r>
              <w:rPr>
                <w:rFonts w:ascii="Arial" w:hAnsi="Arial" w:cs="Arial"/>
                <w:szCs w:val="20"/>
              </w:rPr>
              <w:t>Seyfeddinipur</w:t>
            </w:r>
            <w:proofErr w:type="spellEnd"/>
            <w:r>
              <w:rPr>
                <w:rFonts w:ascii="Arial" w:hAnsi="Arial" w:cs="Arial"/>
                <w:szCs w:val="20"/>
              </w:rPr>
              <w:t xml:space="preserve">, </w:t>
            </w:r>
            <w:proofErr w:type="spellStart"/>
            <w:r>
              <w:rPr>
                <w:rFonts w:ascii="Arial" w:hAnsi="Arial" w:cs="Arial"/>
                <w:szCs w:val="20"/>
              </w:rPr>
              <w:t>Mandana</w:t>
            </w:r>
            <w:proofErr w:type="spellEnd"/>
            <w:r>
              <w:rPr>
                <w:rFonts w:ascii="Arial" w:hAnsi="Arial" w:cs="Arial"/>
                <w:szCs w:val="20"/>
              </w:rPr>
              <w:t>. 2012.</w:t>
            </w:r>
            <w:r>
              <w:rPr>
                <w:rFonts w:ascii="Arial" w:hAnsi="Arial" w:cs="Arial"/>
                <w:i/>
                <w:iCs/>
                <w:szCs w:val="20"/>
              </w:rPr>
              <w:t xml:space="preserve"> </w:t>
            </w:r>
            <w:r>
              <w:rPr>
                <w:rFonts w:ascii="Arial" w:hAnsi="Arial" w:cs="Arial"/>
                <w:szCs w:val="20"/>
              </w:rPr>
              <w:t xml:space="preserve">Reasons for documenting gestures and suggestions for how to go about it. In Nicholas </w:t>
            </w:r>
            <w:proofErr w:type="spellStart"/>
            <w:r>
              <w:rPr>
                <w:rFonts w:ascii="Arial" w:hAnsi="Arial" w:cs="Arial"/>
                <w:szCs w:val="20"/>
              </w:rPr>
              <w:t>Thieberger</w:t>
            </w:r>
            <w:proofErr w:type="spellEnd"/>
            <w:r>
              <w:rPr>
                <w:rFonts w:ascii="Arial" w:hAnsi="Arial" w:cs="Arial"/>
                <w:szCs w:val="20"/>
              </w:rPr>
              <w:t xml:space="preserve"> (ed.),  </w:t>
            </w:r>
            <w:r>
              <w:rPr>
                <w:rFonts w:ascii="Arial" w:hAnsi="Arial" w:cs="Arial"/>
                <w:i/>
                <w:iCs/>
                <w:szCs w:val="20"/>
              </w:rPr>
              <w:t>The Oxford Handbook of Linguistic Fieldwork.</w:t>
            </w:r>
          </w:p>
        </w:tc>
        <w:tc>
          <w:tcPr>
            <w:tcW w:w="3225" w:type="dxa"/>
            <w:gridSpan w:val="2"/>
          </w:tcPr>
          <w:p w14:paraId="543AB4C4" w14:textId="658B2C89" w:rsidR="00014657" w:rsidRPr="00B51FE0" w:rsidRDefault="003304E1" w:rsidP="00014657">
            <w:r>
              <w:t>Analysis of tense, aspect, and mood due</w:t>
            </w:r>
          </w:p>
        </w:tc>
      </w:tr>
      <w:tr w:rsidR="00014657" w:rsidRPr="00B51FE0" w14:paraId="788BE0BC" w14:textId="77777777" w:rsidTr="009B71AA">
        <w:trPr>
          <w:trHeight w:val="517"/>
        </w:trPr>
        <w:tc>
          <w:tcPr>
            <w:tcW w:w="990" w:type="dxa"/>
          </w:tcPr>
          <w:p w14:paraId="095AC5E4" w14:textId="057C520C" w:rsidR="00014657" w:rsidRDefault="00014657" w:rsidP="00014657">
            <w:pPr>
              <w:rPr>
                <w:b/>
              </w:rPr>
            </w:pPr>
            <w:r>
              <w:rPr>
                <w:b/>
              </w:rPr>
              <w:t>WEEK 17</w:t>
            </w:r>
          </w:p>
          <w:p w14:paraId="007FD3BA" w14:textId="22AD8063" w:rsidR="00014657" w:rsidRPr="00B51FE0" w:rsidRDefault="00014657" w:rsidP="00014657">
            <w:r>
              <w:t>FINALS</w:t>
            </w:r>
          </w:p>
        </w:tc>
        <w:tc>
          <w:tcPr>
            <w:tcW w:w="3510" w:type="dxa"/>
          </w:tcPr>
          <w:p w14:paraId="5F6D1A48" w14:textId="77777777" w:rsidR="00DD7A9E" w:rsidRPr="00DD7A9E" w:rsidRDefault="00DD7A9E" w:rsidP="00DD7A9E">
            <w:pPr>
              <w:rPr>
                <w:rFonts w:ascii="Arial" w:hAnsi="Arial" w:cs="Arial"/>
                <w:szCs w:val="20"/>
              </w:rPr>
            </w:pPr>
            <w:r w:rsidRPr="00DD7A9E">
              <w:rPr>
                <w:rFonts w:ascii="Arial" w:hAnsi="Arial" w:cs="Arial"/>
                <w:color w:val="0000FF"/>
                <w:szCs w:val="20"/>
              </w:rPr>
              <w:t>Elicitation</w:t>
            </w:r>
          </w:p>
          <w:p w14:paraId="54C28C14" w14:textId="77777777" w:rsidR="00014657" w:rsidRDefault="00DD7A9E" w:rsidP="00DD7A9E">
            <w:pPr>
              <w:rPr>
                <w:rFonts w:ascii="Arial" w:hAnsi="Arial" w:cs="Arial"/>
                <w:color w:val="000000"/>
                <w:szCs w:val="20"/>
              </w:rPr>
            </w:pPr>
            <w:r w:rsidRPr="00DD7A9E">
              <w:rPr>
                <w:rFonts w:ascii="Arial" w:hAnsi="Arial" w:cs="Arial"/>
                <w:color w:val="000000"/>
                <w:szCs w:val="20"/>
              </w:rPr>
              <w:t>More transcription, translation, analysis and ancillary elicitation</w:t>
            </w:r>
            <w:r>
              <w:rPr>
                <w:rFonts w:ascii="Arial" w:hAnsi="Arial" w:cs="Arial"/>
                <w:color w:val="000000"/>
                <w:szCs w:val="20"/>
              </w:rPr>
              <w:t>; archiving and metadata</w:t>
            </w:r>
          </w:p>
          <w:p w14:paraId="4684B46E" w14:textId="77777777" w:rsidR="00427AC5" w:rsidRDefault="00427AC5" w:rsidP="00DD7A9E">
            <w:pPr>
              <w:rPr>
                <w:rFonts w:ascii="Arial" w:hAnsi="Arial" w:cs="Arial"/>
                <w:color w:val="000000"/>
                <w:szCs w:val="20"/>
              </w:rPr>
            </w:pPr>
          </w:p>
          <w:p w14:paraId="6C0ABFA4" w14:textId="77777777" w:rsidR="00427AC5" w:rsidRDefault="00427AC5" w:rsidP="00DD7A9E">
            <w:pPr>
              <w:rPr>
                <w:rFonts w:ascii="Arial" w:hAnsi="Arial" w:cs="Arial"/>
                <w:color w:val="000000"/>
                <w:szCs w:val="20"/>
              </w:rPr>
            </w:pPr>
          </w:p>
          <w:p w14:paraId="42EA3C85" w14:textId="19CCA8B8" w:rsidR="00427AC5" w:rsidRPr="00B51FE0" w:rsidRDefault="00427AC5" w:rsidP="00DD7A9E">
            <w:pPr>
              <w:rPr>
                <w:b/>
              </w:rPr>
            </w:pPr>
          </w:p>
        </w:tc>
        <w:tc>
          <w:tcPr>
            <w:tcW w:w="2520" w:type="dxa"/>
          </w:tcPr>
          <w:p w14:paraId="2F208BC4" w14:textId="68A9BEAF" w:rsidR="00014657" w:rsidRPr="00B51FE0" w:rsidRDefault="00DD7A9E" w:rsidP="00014657">
            <w:r>
              <w:rPr>
                <w:rFonts w:ascii="Arial" w:hAnsi="Arial" w:cs="Arial"/>
                <w:szCs w:val="20"/>
              </w:rPr>
              <w:t>Woodbury, Anthony. 2014. Archives and audiences: Toward making endangered language documentations people can read, use, understand, and admire. In David Nathan &amp; Peter K. Austin (</w:t>
            </w:r>
            <w:proofErr w:type="spellStart"/>
            <w:r>
              <w:rPr>
                <w:rFonts w:ascii="Arial" w:hAnsi="Arial" w:cs="Arial"/>
                <w:szCs w:val="20"/>
              </w:rPr>
              <w:t>eds</w:t>
            </w:r>
            <w:proofErr w:type="spellEnd"/>
            <w:r>
              <w:rPr>
                <w:rFonts w:ascii="Arial" w:hAnsi="Arial" w:cs="Arial"/>
                <w:szCs w:val="20"/>
              </w:rPr>
              <w:t xml:space="preserve">) Language Documentation and Description, </w:t>
            </w:r>
            <w:proofErr w:type="spellStart"/>
            <w:r>
              <w:rPr>
                <w:rFonts w:ascii="Arial" w:hAnsi="Arial" w:cs="Arial"/>
                <w:szCs w:val="20"/>
              </w:rPr>
              <w:t>vol</w:t>
            </w:r>
            <w:proofErr w:type="spellEnd"/>
            <w:r>
              <w:rPr>
                <w:rFonts w:ascii="Arial" w:hAnsi="Arial" w:cs="Arial"/>
                <w:szCs w:val="20"/>
              </w:rPr>
              <w:t xml:space="preserve"> 12: Special Issue on Language Documentation and Archiving. London: SOAS. pp. 19-36</w:t>
            </w:r>
          </w:p>
        </w:tc>
        <w:tc>
          <w:tcPr>
            <w:tcW w:w="3225" w:type="dxa"/>
            <w:gridSpan w:val="2"/>
          </w:tcPr>
          <w:p w14:paraId="0E9EAE28" w14:textId="45B1C99F" w:rsidR="00014657" w:rsidRPr="00B51FE0" w:rsidRDefault="003304E1" w:rsidP="003304E1">
            <w:r>
              <w:t xml:space="preserve">Final projects second submission and presented </w:t>
            </w:r>
          </w:p>
        </w:tc>
      </w:tr>
    </w:tbl>
    <w:p w14:paraId="2025B226" w14:textId="52162C02" w:rsidR="005F5FC8" w:rsidRPr="00B51FE0" w:rsidRDefault="005F5FC8" w:rsidP="00A236C3"/>
    <w:sectPr w:rsidR="005F5FC8" w:rsidRPr="00B51FE0" w:rsidSect="00AE315A">
      <w:footerReference w:type="even" r:id="rId16"/>
      <w:footerReference w:type="default" r:id="rId17"/>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3B94A" w14:textId="77777777" w:rsidR="0046210A" w:rsidRDefault="0046210A" w:rsidP="00343D3F">
      <w:r>
        <w:separator/>
      </w:r>
    </w:p>
  </w:endnote>
  <w:endnote w:type="continuationSeparator" w:id="0">
    <w:p w14:paraId="49B49FBE" w14:textId="77777777" w:rsidR="0046210A" w:rsidRDefault="0046210A" w:rsidP="0034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 Pics Red Rock">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Wingdings-Regular">
    <w:altName w:val="Wingding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C203" w14:textId="77777777" w:rsidR="00981670" w:rsidRDefault="00981670" w:rsidP="00343D3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0C7B89D" w14:textId="77777777" w:rsidR="00981670" w:rsidRDefault="00981670" w:rsidP="00343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672B3" w14:textId="77777777" w:rsidR="00981670" w:rsidRDefault="00981670" w:rsidP="00343D3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B46938">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B63FA" w14:textId="77777777" w:rsidR="0046210A" w:rsidRDefault="0046210A" w:rsidP="00343D3F">
      <w:r>
        <w:separator/>
      </w:r>
    </w:p>
  </w:footnote>
  <w:footnote w:type="continuationSeparator" w:id="0">
    <w:p w14:paraId="599C5074" w14:textId="77777777" w:rsidR="0046210A" w:rsidRDefault="0046210A" w:rsidP="00343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ED3"/>
    <w:multiLevelType w:val="hybridMultilevel"/>
    <w:tmpl w:val="4146AF12"/>
    <w:lvl w:ilvl="0" w:tplc="B3D0E1DC">
      <w:start w:val="1"/>
      <w:numFmt w:val="bullet"/>
      <w:pStyle w:val="Bullet1"/>
      <w:lvlText w:val=""/>
      <w:lvlJc w:val="left"/>
      <w:pPr>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0AD42C1"/>
    <w:multiLevelType w:val="hybridMultilevel"/>
    <w:tmpl w:val="6E066B2C"/>
    <w:lvl w:ilvl="0" w:tplc="7B46CD04">
      <w:start w:val="1"/>
      <w:numFmt w:val="decimal"/>
      <w:pStyle w:val="Tablenumbers"/>
      <w:lvlText w:val="%1."/>
      <w:lvlJc w:val="left"/>
      <w:pPr>
        <w:tabs>
          <w:tab w:val="num" w:pos="720"/>
        </w:tabs>
        <w:ind w:left="720" w:hanging="360"/>
      </w:pPr>
      <w:rPr>
        <w:rFonts w:hint="default"/>
      </w:rPr>
    </w:lvl>
    <w:lvl w:ilvl="1" w:tplc="05BE92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BE1C12"/>
    <w:multiLevelType w:val="hybridMultilevel"/>
    <w:tmpl w:val="43D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D5D19"/>
    <w:multiLevelType w:val="hybridMultilevel"/>
    <w:tmpl w:val="A1EC79F0"/>
    <w:lvl w:ilvl="0" w:tplc="7C84361C">
      <w:start w:val="1"/>
      <w:numFmt w:val="bullet"/>
      <w:pStyle w:val="Bullets1"/>
      <w:lvlText w:val="0"/>
      <w:lvlJc w:val="left"/>
      <w:pPr>
        <w:tabs>
          <w:tab w:val="num" w:pos="720"/>
        </w:tabs>
        <w:ind w:left="720" w:hanging="360"/>
      </w:pPr>
      <w:rPr>
        <w:rFonts w:ascii="Mini Pics Red Rock" w:hAnsi="Mini Pics Red Rock" w:hint="default"/>
      </w:rPr>
    </w:lvl>
    <w:lvl w:ilvl="1" w:tplc="04090003" w:tentative="1">
      <w:start w:val="1"/>
      <w:numFmt w:val="bullet"/>
      <w:lvlText w:val="o"/>
      <w:lvlJc w:val="left"/>
      <w:pPr>
        <w:tabs>
          <w:tab w:val="num" w:pos="1440"/>
        </w:tabs>
        <w:ind w:left="1440" w:hanging="360"/>
      </w:pPr>
      <w:rPr>
        <w:rFonts w:ascii="Courier New" w:hAnsi="Courier New" w:cs="Mini Pics Red Ro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ni Pics Red Ro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ni Pics Red Ro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911C4"/>
    <w:multiLevelType w:val="hybridMultilevel"/>
    <w:tmpl w:val="6F3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57BD3"/>
    <w:multiLevelType w:val="hybridMultilevel"/>
    <w:tmpl w:val="E9447A0C"/>
    <w:lvl w:ilvl="0" w:tplc="AC8E4EF4">
      <w:start w:val="1"/>
      <w:numFmt w:val="decimal"/>
      <w:lvlText w:val="%1."/>
      <w:lvlJc w:val="left"/>
      <w:pPr>
        <w:ind w:left="720" w:hanging="360"/>
      </w:pPr>
      <w:rPr>
        <w:rFonts w:ascii="Helvetica" w:eastAsia="Times New Roman" w:hAnsi="Helvetic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D0883"/>
    <w:multiLevelType w:val="hybridMultilevel"/>
    <w:tmpl w:val="5016D61A"/>
    <w:lvl w:ilvl="0" w:tplc="5300B0D4">
      <w:start w:val="1"/>
      <w:numFmt w:val="bullet"/>
      <w:pStyle w:val="bullet2"/>
      <w:lvlText w:val="o"/>
      <w:lvlJc w:val="left"/>
      <w:pPr>
        <w:ind w:left="108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380385B"/>
    <w:multiLevelType w:val="hybridMultilevel"/>
    <w:tmpl w:val="D0F265CE"/>
    <w:lvl w:ilvl="0" w:tplc="71704FEA">
      <w:start w:val="1"/>
      <w:numFmt w:val="bullet"/>
      <w:lvlText w:val=""/>
      <w:lvlJc w:val="left"/>
      <w:pPr>
        <w:tabs>
          <w:tab w:val="num" w:pos="2160"/>
        </w:tabs>
        <w:ind w:left="2160" w:hanging="360"/>
      </w:pPr>
      <w:rPr>
        <w:rFonts w:ascii="Symbol" w:hAnsi="Symbol" w:hint="default"/>
      </w:rPr>
    </w:lvl>
    <w:lvl w:ilvl="1" w:tplc="EDF42946">
      <w:start w:val="1"/>
      <w:numFmt w:val="bullet"/>
      <w:pStyle w:val="Bullet20"/>
      <w:lvlText w:val="o"/>
      <w:lvlJc w:val="left"/>
      <w:pPr>
        <w:tabs>
          <w:tab w:val="num" w:pos="1440"/>
        </w:tabs>
        <w:ind w:left="1440" w:hanging="360"/>
      </w:pPr>
      <w:rPr>
        <w:rFonts w:ascii="Courier New" w:hAnsi="Courier New" w:cs="Mini Pics Red Rock" w:hint="default"/>
      </w:rPr>
    </w:lvl>
    <w:lvl w:ilvl="2" w:tplc="F0FE0892">
      <w:start w:val="1"/>
      <w:numFmt w:val="bullet"/>
      <w:pStyle w:val="Bullet3"/>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ni Pics Red Ro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ni Pics Red Roc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6"/>
  </w:num>
  <w:num w:numId="6">
    <w:abstractNumId w:val="2"/>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bordersDoNotSurroundHeader/>
  <w:bordersDoNotSurroundFooter/>
  <w:proofState w:spelling="clean"/>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61"/>
    <w:rsid w:val="00014657"/>
    <w:rsid w:val="000275CF"/>
    <w:rsid w:val="00043DD0"/>
    <w:rsid w:val="00047031"/>
    <w:rsid w:val="00050537"/>
    <w:rsid w:val="00052038"/>
    <w:rsid w:val="0005631C"/>
    <w:rsid w:val="00064235"/>
    <w:rsid w:val="00070E30"/>
    <w:rsid w:val="00095C4E"/>
    <w:rsid w:val="000A1CED"/>
    <w:rsid w:val="000A34E4"/>
    <w:rsid w:val="000B570B"/>
    <w:rsid w:val="000C43D3"/>
    <w:rsid w:val="000C7690"/>
    <w:rsid w:val="000D32A2"/>
    <w:rsid w:val="000D73B1"/>
    <w:rsid w:val="000D7896"/>
    <w:rsid w:val="000F1F8E"/>
    <w:rsid w:val="00124DCC"/>
    <w:rsid w:val="00130D62"/>
    <w:rsid w:val="0013243E"/>
    <w:rsid w:val="00133431"/>
    <w:rsid w:val="0013620F"/>
    <w:rsid w:val="0014185F"/>
    <w:rsid w:val="0014212F"/>
    <w:rsid w:val="001532AD"/>
    <w:rsid w:val="001603B8"/>
    <w:rsid w:val="00166AE2"/>
    <w:rsid w:val="0017030A"/>
    <w:rsid w:val="00183AC2"/>
    <w:rsid w:val="001A0270"/>
    <w:rsid w:val="001B116D"/>
    <w:rsid w:val="001B330B"/>
    <w:rsid w:val="001B434B"/>
    <w:rsid w:val="001B768F"/>
    <w:rsid w:val="001C4472"/>
    <w:rsid w:val="001C7D41"/>
    <w:rsid w:val="001E0755"/>
    <w:rsid w:val="001E4CD7"/>
    <w:rsid w:val="00201411"/>
    <w:rsid w:val="002039FE"/>
    <w:rsid w:val="0023587C"/>
    <w:rsid w:val="0024449A"/>
    <w:rsid w:val="00244CF0"/>
    <w:rsid w:val="0024748E"/>
    <w:rsid w:val="00247D10"/>
    <w:rsid w:val="00253283"/>
    <w:rsid w:val="00260AC4"/>
    <w:rsid w:val="0026364E"/>
    <w:rsid w:val="0026651B"/>
    <w:rsid w:val="0028085B"/>
    <w:rsid w:val="00281604"/>
    <w:rsid w:val="00293F14"/>
    <w:rsid w:val="002A23D1"/>
    <w:rsid w:val="002B2288"/>
    <w:rsid w:val="002B52E2"/>
    <w:rsid w:val="002C06D4"/>
    <w:rsid w:val="002C372C"/>
    <w:rsid w:val="002D5132"/>
    <w:rsid w:val="002E1539"/>
    <w:rsid w:val="002E2B0D"/>
    <w:rsid w:val="002F440E"/>
    <w:rsid w:val="00305898"/>
    <w:rsid w:val="00306E89"/>
    <w:rsid w:val="003100EB"/>
    <w:rsid w:val="00312026"/>
    <w:rsid w:val="00313412"/>
    <w:rsid w:val="00313A74"/>
    <w:rsid w:val="00325EFE"/>
    <w:rsid w:val="003304E1"/>
    <w:rsid w:val="00331336"/>
    <w:rsid w:val="003347D7"/>
    <w:rsid w:val="0033563B"/>
    <w:rsid w:val="003365CD"/>
    <w:rsid w:val="00342DB5"/>
    <w:rsid w:val="00343D3F"/>
    <w:rsid w:val="00373D00"/>
    <w:rsid w:val="00377CD9"/>
    <w:rsid w:val="003801C8"/>
    <w:rsid w:val="003A4A2A"/>
    <w:rsid w:val="003B79DD"/>
    <w:rsid w:val="003B7FC5"/>
    <w:rsid w:val="003C3AAF"/>
    <w:rsid w:val="003E0312"/>
    <w:rsid w:val="003E1725"/>
    <w:rsid w:val="003E7FA0"/>
    <w:rsid w:val="003F1981"/>
    <w:rsid w:val="003F1E5A"/>
    <w:rsid w:val="003F7A53"/>
    <w:rsid w:val="00405DD9"/>
    <w:rsid w:val="00407724"/>
    <w:rsid w:val="00413BFF"/>
    <w:rsid w:val="00426C25"/>
    <w:rsid w:val="00427A61"/>
    <w:rsid w:val="00427AC5"/>
    <w:rsid w:val="004346AA"/>
    <w:rsid w:val="004354D3"/>
    <w:rsid w:val="00435A00"/>
    <w:rsid w:val="00437A84"/>
    <w:rsid w:val="004449A5"/>
    <w:rsid w:val="00446BDE"/>
    <w:rsid w:val="00453ED8"/>
    <w:rsid w:val="00455117"/>
    <w:rsid w:val="00457BAD"/>
    <w:rsid w:val="0046210A"/>
    <w:rsid w:val="00464AE6"/>
    <w:rsid w:val="00467195"/>
    <w:rsid w:val="004762C6"/>
    <w:rsid w:val="004834CF"/>
    <w:rsid w:val="004A2565"/>
    <w:rsid w:val="004A2B9B"/>
    <w:rsid w:val="004B5935"/>
    <w:rsid w:val="004B5E81"/>
    <w:rsid w:val="004C2392"/>
    <w:rsid w:val="004D3D6F"/>
    <w:rsid w:val="004E1047"/>
    <w:rsid w:val="004F1DC6"/>
    <w:rsid w:val="005041F7"/>
    <w:rsid w:val="00514D3A"/>
    <w:rsid w:val="005152C1"/>
    <w:rsid w:val="00532B7F"/>
    <w:rsid w:val="0053437E"/>
    <w:rsid w:val="0053769D"/>
    <w:rsid w:val="005416DD"/>
    <w:rsid w:val="00541E0C"/>
    <w:rsid w:val="005436DB"/>
    <w:rsid w:val="0055496A"/>
    <w:rsid w:val="005867D9"/>
    <w:rsid w:val="005968DA"/>
    <w:rsid w:val="005A56B5"/>
    <w:rsid w:val="005B359D"/>
    <w:rsid w:val="005B6BA9"/>
    <w:rsid w:val="005C4975"/>
    <w:rsid w:val="005E7559"/>
    <w:rsid w:val="005F3DAB"/>
    <w:rsid w:val="005F5FC8"/>
    <w:rsid w:val="006148A3"/>
    <w:rsid w:val="00615A45"/>
    <w:rsid w:val="0062376A"/>
    <w:rsid w:val="006430EC"/>
    <w:rsid w:val="0065435E"/>
    <w:rsid w:val="006639CB"/>
    <w:rsid w:val="00667E77"/>
    <w:rsid w:val="006739BB"/>
    <w:rsid w:val="00680DC3"/>
    <w:rsid w:val="006856A4"/>
    <w:rsid w:val="006868A8"/>
    <w:rsid w:val="006B21EC"/>
    <w:rsid w:val="006B2EE3"/>
    <w:rsid w:val="006B4C46"/>
    <w:rsid w:val="006B6483"/>
    <w:rsid w:val="006C199B"/>
    <w:rsid w:val="006C1B97"/>
    <w:rsid w:val="006D166F"/>
    <w:rsid w:val="006D350E"/>
    <w:rsid w:val="006E6DDE"/>
    <w:rsid w:val="006E71C0"/>
    <w:rsid w:val="007037AB"/>
    <w:rsid w:val="00710074"/>
    <w:rsid w:val="007103FC"/>
    <w:rsid w:val="00710B52"/>
    <w:rsid w:val="00710C79"/>
    <w:rsid w:val="00721F8D"/>
    <w:rsid w:val="007252B5"/>
    <w:rsid w:val="00730985"/>
    <w:rsid w:val="00736345"/>
    <w:rsid w:val="00741AA5"/>
    <w:rsid w:val="00743B5D"/>
    <w:rsid w:val="00761BDB"/>
    <w:rsid w:val="00771F6B"/>
    <w:rsid w:val="00772519"/>
    <w:rsid w:val="00772E80"/>
    <w:rsid w:val="00774E0A"/>
    <w:rsid w:val="00782DBE"/>
    <w:rsid w:val="00786895"/>
    <w:rsid w:val="007A0F02"/>
    <w:rsid w:val="007A3685"/>
    <w:rsid w:val="007A742F"/>
    <w:rsid w:val="007A761F"/>
    <w:rsid w:val="007B0BCC"/>
    <w:rsid w:val="007B1A16"/>
    <w:rsid w:val="007B2853"/>
    <w:rsid w:val="007B4F68"/>
    <w:rsid w:val="007B53EB"/>
    <w:rsid w:val="007C0BC1"/>
    <w:rsid w:val="007C5846"/>
    <w:rsid w:val="007D1D13"/>
    <w:rsid w:val="007F6679"/>
    <w:rsid w:val="007F6AC0"/>
    <w:rsid w:val="008048D9"/>
    <w:rsid w:val="00824FB8"/>
    <w:rsid w:val="008275C7"/>
    <w:rsid w:val="00832485"/>
    <w:rsid w:val="008518C3"/>
    <w:rsid w:val="00855893"/>
    <w:rsid w:val="00864292"/>
    <w:rsid w:val="00873FCC"/>
    <w:rsid w:val="008747C4"/>
    <w:rsid w:val="00880E8A"/>
    <w:rsid w:val="008839E9"/>
    <w:rsid w:val="00884DEC"/>
    <w:rsid w:val="00885D8A"/>
    <w:rsid w:val="00890246"/>
    <w:rsid w:val="00891058"/>
    <w:rsid w:val="00896755"/>
    <w:rsid w:val="008A43D6"/>
    <w:rsid w:val="008A6E9B"/>
    <w:rsid w:val="008B22CA"/>
    <w:rsid w:val="008B656D"/>
    <w:rsid w:val="008C274C"/>
    <w:rsid w:val="008C6CE9"/>
    <w:rsid w:val="008D0B0D"/>
    <w:rsid w:val="008D252A"/>
    <w:rsid w:val="008F51B3"/>
    <w:rsid w:val="00907F8C"/>
    <w:rsid w:val="009217C6"/>
    <w:rsid w:val="00921DDC"/>
    <w:rsid w:val="00930078"/>
    <w:rsid w:val="009459FA"/>
    <w:rsid w:val="00947D29"/>
    <w:rsid w:val="00951FBF"/>
    <w:rsid w:val="00955A0B"/>
    <w:rsid w:val="009575E0"/>
    <w:rsid w:val="00975EA5"/>
    <w:rsid w:val="00981670"/>
    <w:rsid w:val="00981EC8"/>
    <w:rsid w:val="009A32A2"/>
    <w:rsid w:val="009B71AA"/>
    <w:rsid w:val="009C56C3"/>
    <w:rsid w:val="009E3D9B"/>
    <w:rsid w:val="00A12775"/>
    <w:rsid w:val="00A178E7"/>
    <w:rsid w:val="00A236C3"/>
    <w:rsid w:val="00A53693"/>
    <w:rsid w:val="00A536D4"/>
    <w:rsid w:val="00A70565"/>
    <w:rsid w:val="00A74DA3"/>
    <w:rsid w:val="00A8409C"/>
    <w:rsid w:val="00A93446"/>
    <w:rsid w:val="00A937B0"/>
    <w:rsid w:val="00AA1D85"/>
    <w:rsid w:val="00AB10D6"/>
    <w:rsid w:val="00AB195A"/>
    <w:rsid w:val="00AC1915"/>
    <w:rsid w:val="00AE315A"/>
    <w:rsid w:val="00AF2A28"/>
    <w:rsid w:val="00AF2E55"/>
    <w:rsid w:val="00AF30F0"/>
    <w:rsid w:val="00AF3DB7"/>
    <w:rsid w:val="00AF4288"/>
    <w:rsid w:val="00AF54A5"/>
    <w:rsid w:val="00AF6510"/>
    <w:rsid w:val="00B04D1B"/>
    <w:rsid w:val="00B117BC"/>
    <w:rsid w:val="00B134FE"/>
    <w:rsid w:val="00B17FB9"/>
    <w:rsid w:val="00B207D6"/>
    <w:rsid w:val="00B412FF"/>
    <w:rsid w:val="00B460F6"/>
    <w:rsid w:val="00B46938"/>
    <w:rsid w:val="00B51FE0"/>
    <w:rsid w:val="00B54E4D"/>
    <w:rsid w:val="00B55B2A"/>
    <w:rsid w:val="00B56F5F"/>
    <w:rsid w:val="00B60D04"/>
    <w:rsid w:val="00B64011"/>
    <w:rsid w:val="00B7211C"/>
    <w:rsid w:val="00B75B18"/>
    <w:rsid w:val="00B82C60"/>
    <w:rsid w:val="00B83EA4"/>
    <w:rsid w:val="00B85EC1"/>
    <w:rsid w:val="00B873AE"/>
    <w:rsid w:val="00BA1CFE"/>
    <w:rsid w:val="00BB7DDC"/>
    <w:rsid w:val="00BC4BFB"/>
    <w:rsid w:val="00BD4035"/>
    <w:rsid w:val="00BE2DE4"/>
    <w:rsid w:val="00BE30D3"/>
    <w:rsid w:val="00BE5B82"/>
    <w:rsid w:val="00BF1429"/>
    <w:rsid w:val="00BF2A77"/>
    <w:rsid w:val="00BF35DA"/>
    <w:rsid w:val="00BF5AA3"/>
    <w:rsid w:val="00C113F1"/>
    <w:rsid w:val="00C26F6F"/>
    <w:rsid w:val="00C30399"/>
    <w:rsid w:val="00C3357F"/>
    <w:rsid w:val="00C45B96"/>
    <w:rsid w:val="00C5514F"/>
    <w:rsid w:val="00C56A7E"/>
    <w:rsid w:val="00C65A26"/>
    <w:rsid w:val="00C67100"/>
    <w:rsid w:val="00C71B5C"/>
    <w:rsid w:val="00C71DC7"/>
    <w:rsid w:val="00C7622B"/>
    <w:rsid w:val="00CB3BEC"/>
    <w:rsid w:val="00CC05AC"/>
    <w:rsid w:val="00CC6C6A"/>
    <w:rsid w:val="00CD3DA3"/>
    <w:rsid w:val="00CE768C"/>
    <w:rsid w:val="00D02EF8"/>
    <w:rsid w:val="00D05612"/>
    <w:rsid w:val="00D11F01"/>
    <w:rsid w:val="00D16005"/>
    <w:rsid w:val="00D163D5"/>
    <w:rsid w:val="00D241A6"/>
    <w:rsid w:val="00D309E9"/>
    <w:rsid w:val="00D337B3"/>
    <w:rsid w:val="00D37159"/>
    <w:rsid w:val="00D47BCC"/>
    <w:rsid w:val="00D60739"/>
    <w:rsid w:val="00D61AD8"/>
    <w:rsid w:val="00D75383"/>
    <w:rsid w:val="00D83683"/>
    <w:rsid w:val="00D957ED"/>
    <w:rsid w:val="00DA64A0"/>
    <w:rsid w:val="00DD1BC5"/>
    <w:rsid w:val="00DD7A9E"/>
    <w:rsid w:val="00DE33D5"/>
    <w:rsid w:val="00E04C9E"/>
    <w:rsid w:val="00E13032"/>
    <w:rsid w:val="00E146EF"/>
    <w:rsid w:val="00E24D4A"/>
    <w:rsid w:val="00E3491A"/>
    <w:rsid w:val="00E506F8"/>
    <w:rsid w:val="00E67326"/>
    <w:rsid w:val="00E7661D"/>
    <w:rsid w:val="00E76D53"/>
    <w:rsid w:val="00E804AF"/>
    <w:rsid w:val="00E84B22"/>
    <w:rsid w:val="00E85222"/>
    <w:rsid w:val="00E96CDC"/>
    <w:rsid w:val="00EA0980"/>
    <w:rsid w:val="00EA14A5"/>
    <w:rsid w:val="00EA362C"/>
    <w:rsid w:val="00EA654A"/>
    <w:rsid w:val="00EC4B9D"/>
    <w:rsid w:val="00ED2D36"/>
    <w:rsid w:val="00ED3BE4"/>
    <w:rsid w:val="00ED6E30"/>
    <w:rsid w:val="00EF4CDD"/>
    <w:rsid w:val="00EF7239"/>
    <w:rsid w:val="00F00E82"/>
    <w:rsid w:val="00F0320C"/>
    <w:rsid w:val="00F0472D"/>
    <w:rsid w:val="00F07562"/>
    <w:rsid w:val="00F07CCD"/>
    <w:rsid w:val="00F12651"/>
    <w:rsid w:val="00F13094"/>
    <w:rsid w:val="00F16F54"/>
    <w:rsid w:val="00F313B2"/>
    <w:rsid w:val="00F3189A"/>
    <w:rsid w:val="00F32424"/>
    <w:rsid w:val="00F33144"/>
    <w:rsid w:val="00F33408"/>
    <w:rsid w:val="00F33A98"/>
    <w:rsid w:val="00F40AEB"/>
    <w:rsid w:val="00F45590"/>
    <w:rsid w:val="00F53ADE"/>
    <w:rsid w:val="00F554E0"/>
    <w:rsid w:val="00F56904"/>
    <w:rsid w:val="00F6402A"/>
    <w:rsid w:val="00FA2CFE"/>
    <w:rsid w:val="00FA5D80"/>
    <w:rsid w:val="00FA6EC2"/>
    <w:rsid w:val="00FB2F61"/>
    <w:rsid w:val="00FB57C9"/>
    <w:rsid w:val="00FB72CF"/>
    <w:rsid w:val="00FC1E44"/>
    <w:rsid w:val="00FC2AFF"/>
    <w:rsid w:val="00FC46E5"/>
    <w:rsid w:val="00FC6237"/>
    <w:rsid w:val="00FC643D"/>
    <w:rsid w:val="00FD1CD3"/>
    <w:rsid w:val="00FF24C1"/>
    <w:rsid w:val="00FF34E4"/>
    <w:rsid w:val="00FF522F"/>
    <w:rsid w:val="00FF74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6B2F87"/>
  <w14:defaultImageDpi w14:val="300"/>
  <w15:docId w15:val="{7A99F762-5F3C-4BB9-89A5-1023109C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D3F"/>
    <w:rPr>
      <w:rFonts w:ascii="Helvetica" w:hAnsi="Helvetica"/>
      <w:szCs w:val="24"/>
    </w:rPr>
  </w:style>
  <w:style w:type="paragraph" w:styleId="Heading1">
    <w:name w:val="heading 1"/>
    <w:basedOn w:val="Normal"/>
    <w:link w:val="Heading1Char"/>
    <w:uiPriority w:val="9"/>
    <w:rsid w:val="00FD0335"/>
    <w:pPr>
      <w:spacing w:beforeLines="1" w:afterLines="1"/>
      <w:outlineLvl w:val="0"/>
    </w:pPr>
    <w:rPr>
      <w:rFonts w:ascii="Times" w:hAnsi="Times"/>
      <w:b/>
      <w:kern w:val="36"/>
      <w:sz w:val="48"/>
      <w:szCs w:val="20"/>
    </w:rPr>
  </w:style>
  <w:style w:type="paragraph" w:styleId="Heading2">
    <w:name w:val="heading 2"/>
    <w:basedOn w:val="Normal"/>
    <w:next w:val="Normal"/>
    <w:link w:val="Heading2Char"/>
    <w:unhideWhenUsed/>
    <w:qFormat/>
    <w:rsid w:val="00343D3F"/>
    <w:pPr>
      <w:widowControl w:val="0"/>
      <w:autoSpaceDE w:val="0"/>
      <w:autoSpaceDN w:val="0"/>
      <w:adjustRightInd w:val="0"/>
      <w:outlineLvl w:val="1"/>
    </w:pPr>
    <w:rPr>
      <w:rFonts w:cs="TimesNewRoman,Bold"/>
      <w:b/>
      <w:bCs/>
      <w:color w:val="000000"/>
      <w:sz w:val="24"/>
    </w:rPr>
  </w:style>
  <w:style w:type="paragraph" w:styleId="Heading3">
    <w:name w:val="heading 3"/>
    <w:basedOn w:val="Normal"/>
    <w:next w:val="Normal"/>
    <w:link w:val="Heading3Char"/>
    <w:semiHidden/>
    <w:unhideWhenUsed/>
    <w:qFormat/>
    <w:rsid w:val="00E146E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F61"/>
    <w:rPr>
      <w:color w:val="0000FF"/>
      <w:u w:val="single"/>
    </w:rPr>
  </w:style>
  <w:style w:type="paragraph" w:customStyle="1" w:styleId="Bullets1">
    <w:name w:val="Bullets 1"/>
    <w:basedOn w:val="Normal"/>
    <w:rsid w:val="005075BD"/>
    <w:pPr>
      <w:numPr>
        <w:numId w:val="1"/>
      </w:numPr>
    </w:pPr>
  </w:style>
  <w:style w:type="paragraph" w:styleId="Footer">
    <w:name w:val="footer"/>
    <w:basedOn w:val="Normal"/>
    <w:rsid w:val="009A18AE"/>
    <w:pPr>
      <w:tabs>
        <w:tab w:val="center" w:pos="4320"/>
        <w:tab w:val="right" w:pos="8640"/>
      </w:tabs>
    </w:pPr>
  </w:style>
  <w:style w:type="character" w:styleId="PageNumber">
    <w:name w:val="page number"/>
    <w:basedOn w:val="DefaultParagraphFont"/>
    <w:rsid w:val="009A18AE"/>
  </w:style>
  <w:style w:type="table" w:styleId="TableGrid">
    <w:name w:val="Table Grid"/>
    <w:basedOn w:val="TableNormal"/>
    <w:uiPriority w:val="59"/>
    <w:rsid w:val="000F0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C15D9E"/>
    <w:pPr>
      <w:widowControl w:val="0"/>
      <w:autoSpaceDE w:val="0"/>
      <w:autoSpaceDN w:val="0"/>
      <w:adjustRightInd w:val="0"/>
      <w:ind w:left="432" w:hanging="432"/>
    </w:pPr>
    <w:rPr>
      <w:rFonts w:ascii="TimesNewRoman" w:hAnsi="TimesNewRoman" w:cs="TimesNewRoman"/>
      <w:color w:val="000000"/>
    </w:rPr>
  </w:style>
  <w:style w:type="paragraph" w:styleId="BalloonText">
    <w:name w:val="Balloon Text"/>
    <w:basedOn w:val="Normal"/>
    <w:semiHidden/>
    <w:rsid w:val="00187A95"/>
    <w:rPr>
      <w:rFonts w:ascii="Tahoma" w:hAnsi="Tahoma" w:cs="Tahoma"/>
      <w:sz w:val="16"/>
      <w:szCs w:val="16"/>
    </w:rPr>
  </w:style>
  <w:style w:type="character" w:styleId="FollowedHyperlink">
    <w:name w:val="FollowedHyperlink"/>
    <w:rsid w:val="00C97E66"/>
    <w:rPr>
      <w:color w:val="800080"/>
      <w:u w:val="single"/>
    </w:rPr>
  </w:style>
  <w:style w:type="paragraph" w:customStyle="1" w:styleId="Bullets2">
    <w:name w:val="Bullets 2"/>
    <w:basedOn w:val="Normal"/>
    <w:rsid w:val="00AD0B1D"/>
    <w:pPr>
      <w:tabs>
        <w:tab w:val="num" w:pos="1440"/>
      </w:tabs>
      <w:ind w:left="1440" w:hanging="360"/>
    </w:pPr>
  </w:style>
  <w:style w:type="paragraph" w:customStyle="1" w:styleId="Bullets3">
    <w:name w:val="Bullets 3"/>
    <w:basedOn w:val="Bullets2"/>
    <w:rsid w:val="00AD0B1D"/>
    <w:pPr>
      <w:tabs>
        <w:tab w:val="clear" w:pos="1440"/>
        <w:tab w:val="num" w:pos="2160"/>
      </w:tabs>
      <w:ind w:left="2160"/>
    </w:pPr>
  </w:style>
  <w:style w:type="paragraph" w:customStyle="1" w:styleId="Tablebullets">
    <w:name w:val="Table bullets"/>
    <w:basedOn w:val="Bullets1"/>
    <w:rsid w:val="00AD0B1D"/>
    <w:pPr>
      <w:tabs>
        <w:tab w:val="clear" w:pos="720"/>
      </w:tabs>
      <w:ind w:left="360"/>
    </w:pPr>
  </w:style>
  <w:style w:type="paragraph" w:customStyle="1" w:styleId="Bullet3">
    <w:name w:val="Bullet 3"/>
    <w:basedOn w:val="Normal"/>
    <w:rsid w:val="00AD0B1D"/>
    <w:pPr>
      <w:numPr>
        <w:ilvl w:val="2"/>
        <w:numId w:val="2"/>
      </w:numPr>
      <w:tabs>
        <w:tab w:val="clear" w:pos="360"/>
      </w:tabs>
      <w:ind w:left="2160"/>
    </w:pPr>
  </w:style>
  <w:style w:type="paragraph" w:customStyle="1" w:styleId="Tablenumbers">
    <w:name w:val="Table numbers"/>
    <w:basedOn w:val="Normal"/>
    <w:rsid w:val="00AD0B1D"/>
    <w:pPr>
      <w:numPr>
        <w:numId w:val="3"/>
      </w:numPr>
      <w:tabs>
        <w:tab w:val="clear" w:pos="720"/>
      </w:tabs>
      <w:ind w:left="360"/>
    </w:pPr>
    <w:rPr>
      <w:b/>
    </w:rPr>
  </w:style>
  <w:style w:type="paragraph" w:customStyle="1" w:styleId="Bullet20">
    <w:name w:val="Bullet 2"/>
    <w:basedOn w:val="Normal"/>
    <w:rsid w:val="00AB2266"/>
    <w:pPr>
      <w:numPr>
        <w:ilvl w:val="1"/>
        <w:numId w:val="2"/>
      </w:numPr>
    </w:pPr>
  </w:style>
  <w:style w:type="character" w:customStyle="1" w:styleId="spelle">
    <w:name w:val="spelle"/>
    <w:basedOn w:val="DefaultParagraphFont"/>
    <w:rsid w:val="0039367A"/>
  </w:style>
  <w:style w:type="character" w:customStyle="1" w:styleId="grame">
    <w:name w:val="grame"/>
    <w:basedOn w:val="DefaultParagraphFont"/>
    <w:rsid w:val="0039367A"/>
  </w:style>
  <w:style w:type="character" w:customStyle="1" w:styleId="Heading1Char">
    <w:name w:val="Heading 1 Char"/>
    <w:link w:val="Heading1"/>
    <w:uiPriority w:val="9"/>
    <w:rsid w:val="00FD0335"/>
    <w:rPr>
      <w:rFonts w:ascii="Times" w:hAnsi="Times"/>
      <w:b/>
      <w:kern w:val="36"/>
      <w:sz w:val="48"/>
    </w:rPr>
  </w:style>
  <w:style w:type="paragraph" w:styleId="ListParagraph">
    <w:name w:val="List Paragraph"/>
    <w:basedOn w:val="Normal"/>
    <w:uiPriority w:val="34"/>
    <w:qFormat/>
    <w:rsid w:val="00A53693"/>
    <w:pPr>
      <w:ind w:left="720"/>
      <w:contextualSpacing/>
    </w:pPr>
    <w:rPr>
      <w:rFonts w:eastAsia="MS ??"/>
    </w:rPr>
  </w:style>
  <w:style w:type="paragraph" w:customStyle="1" w:styleId="bullet2">
    <w:name w:val="bullet 2"/>
    <w:basedOn w:val="ListParagraph"/>
    <w:uiPriority w:val="99"/>
    <w:rsid w:val="00A53693"/>
    <w:pPr>
      <w:numPr>
        <w:numId w:val="5"/>
      </w:numPr>
    </w:pPr>
  </w:style>
  <w:style w:type="paragraph" w:customStyle="1" w:styleId="title1">
    <w:name w:val="title 1"/>
    <w:basedOn w:val="Normal"/>
    <w:qFormat/>
    <w:rsid w:val="001C7D41"/>
    <w:pPr>
      <w:widowControl w:val="0"/>
      <w:autoSpaceDE w:val="0"/>
      <w:autoSpaceDN w:val="0"/>
      <w:adjustRightInd w:val="0"/>
    </w:pPr>
    <w:rPr>
      <w:rFonts w:cs="TimesNewRoman,Bold"/>
      <w:b/>
      <w:bCs/>
      <w:color w:val="000000"/>
      <w:sz w:val="28"/>
      <w:szCs w:val="28"/>
    </w:rPr>
  </w:style>
  <w:style w:type="paragraph" w:styleId="Title">
    <w:name w:val="Title"/>
    <w:basedOn w:val="Normal"/>
    <w:next w:val="Normal"/>
    <w:link w:val="TitleChar"/>
    <w:qFormat/>
    <w:rsid w:val="002E2B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2B0D"/>
    <w:rPr>
      <w:rFonts w:asciiTheme="majorHAnsi" w:eastAsiaTheme="majorEastAsia" w:hAnsiTheme="majorHAnsi" w:cstheme="majorBidi"/>
      <w:color w:val="17365D" w:themeColor="text2" w:themeShade="BF"/>
      <w:spacing w:val="5"/>
      <w:kern w:val="28"/>
      <w:sz w:val="52"/>
      <w:szCs w:val="52"/>
    </w:rPr>
  </w:style>
  <w:style w:type="paragraph" w:customStyle="1" w:styleId="Bullet1">
    <w:name w:val="Bullet 1"/>
    <w:basedOn w:val="Normal"/>
    <w:qFormat/>
    <w:rsid w:val="007C5846"/>
    <w:pPr>
      <w:numPr>
        <w:numId w:val="4"/>
      </w:numPr>
      <w:ind w:left="720"/>
    </w:pPr>
  </w:style>
  <w:style w:type="character" w:customStyle="1" w:styleId="Heading2Char">
    <w:name w:val="Heading 2 Char"/>
    <w:basedOn w:val="DefaultParagraphFont"/>
    <w:link w:val="Heading2"/>
    <w:rsid w:val="00343D3F"/>
    <w:rPr>
      <w:rFonts w:ascii="Helvetica" w:hAnsi="Helvetica" w:cs="TimesNewRoman,Bold"/>
      <w:b/>
      <w:bCs/>
      <w:color w:val="000000"/>
      <w:sz w:val="24"/>
      <w:szCs w:val="24"/>
    </w:rPr>
  </w:style>
  <w:style w:type="table" w:styleId="TableClassic4">
    <w:name w:val="Table Classic 4"/>
    <w:basedOn w:val="TableNormal"/>
    <w:rsid w:val="005549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Subtle1">
    <w:name w:val="Table Subtle 1"/>
    <w:basedOn w:val="TableNormal"/>
    <w:rsid w:val="0055496A"/>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LightShading-Accent5">
    <w:name w:val="Light Shading Accent 5"/>
    <w:basedOn w:val="TableNormal"/>
    <w:uiPriority w:val="60"/>
    <w:rsid w:val="0055496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
    <w:name w:val="Medium Shading 2"/>
    <w:basedOn w:val="TableNormal"/>
    <w:uiPriority w:val="64"/>
    <w:rsid w:val="005549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880E8A"/>
    <w:pPr>
      <w:autoSpaceDE w:val="0"/>
      <w:autoSpaceDN w:val="0"/>
      <w:adjustRightInd w:val="0"/>
    </w:pPr>
    <w:rPr>
      <w:color w:val="000000"/>
      <w:sz w:val="24"/>
      <w:szCs w:val="24"/>
    </w:rPr>
  </w:style>
  <w:style w:type="character" w:customStyle="1" w:styleId="apple-converted-space">
    <w:name w:val="apple-converted-space"/>
    <w:basedOn w:val="DefaultParagraphFont"/>
    <w:rsid w:val="004762C6"/>
  </w:style>
  <w:style w:type="character" w:styleId="Emphasis">
    <w:name w:val="Emphasis"/>
    <w:basedOn w:val="DefaultParagraphFont"/>
    <w:uiPriority w:val="20"/>
    <w:qFormat/>
    <w:rsid w:val="004762C6"/>
    <w:rPr>
      <w:i/>
      <w:iCs/>
    </w:rPr>
  </w:style>
  <w:style w:type="paragraph" w:styleId="Header">
    <w:name w:val="header"/>
    <w:basedOn w:val="Normal"/>
    <w:link w:val="HeaderChar"/>
    <w:unhideWhenUsed/>
    <w:rsid w:val="00C7622B"/>
    <w:pPr>
      <w:tabs>
        <w:tab w:val="center" w:pos="4680"/>
        <w:tab w:val="right" w:pos="9360"/>
      </w:tabs>
    </w:pPr>
  </w:style>
  <w:style w:type="character" w:customStyle="1" w:styleId="HeaderChar">
    <w:name w:val="Header Char"/>
    <w:basedOn w:val="DefaultParagraphFont"/>
    <w:link w:val="Header"/>
    <w:rsid w:val="00C7622B"/>
    <w:rPr>
      <w:rFonts w:ascii="Helvetica" w:hAnsi="Helvetica"/>
      <w:szCs w:val="24"/>
    </w:rPr>
  </w:style>
  <w:style w:type="paragraph" w:styleId="NormalWeb">
    <w:name w:val="Normal (Web)"/>
    <w:basedOn w:val="Normal"/>
    <w:uiPriority w:val="99"/>
    <w:unhideWhenUsed/>
    <w:rsid w:val="000D73B1"/>
    <w:pPr>
      <w:spacing w:before="100" w:beforeAutospacing="1" w:after="115"/>
    </w:pPr>
    <w:rPr>
      <w:rFonts w:ascii="Times" w:hAnsi="Times"/>
      <w:szCs w:val="20"/>
    </w:rPr>
  </w:style>
  <w:style w:type="table" w:styleId="TableGridLight">
    <w:name w:val="Grid Table Light"/>
    <w:basedOn w:val="TableNormal"/>
    <w:rsid w:val="00B85E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semiHidden/>
    <w:rsid w:val="00E146E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5290">
      <w:bodyDiv w:val="1"/>
      <w:marLeft w:val="0"/>
      <w:marRight w:val="0"/>
      <w:marTop w:val="0"/>
      <w:marBottom w:val="0"/>
      <w:divBdr>
        <w:top w:val="none" w:sz="0" w:space="0" w:color="auto"/>
        <w:left w:val="none" w:sz="0" w:space="0" w:color="auto"/>
        <w:bottom w:val="none" w:sz="0" w:space="0" w:color="auto"/>
        <w:right w:val="none" w:sz="0" w:space="0" w:color="auto"/>
      </w:divBdr>
      <w:divsChild>
        <w:div w:id="2029520650">
          <w:marLeft w:val="0"/>
          <w:marRight w:val="0"/>
          <w:marTop w:val="0"/>
          <w:marBottom w:val="0"/>
          <w:divBdr>
            <w:top w:val="none" w:sz="0" w:space="0" w:color="auto"/>
            <w:left w:val="none" w:sz="0" w:space="0" w:color="auto"/>
            <w:bottom w:val="none" w:sz="0" w:space="0" w:color="auto"/>
            <w:right w:val="none" w:sz="0" w:space="0" w:color="auto"/>
          </w:divBdr>
          <w:divsChild>
            <w:div w:id="2110536751">
              <w:marLeft w:val="0"/>
              <w:marRight w:val="0"/>
              <w:marTop w:val="0"/>
              <w:marBottom w:val="0"/>
              <w:divBdr>
                <w:top w:val="none" w:sz="0" w:space="0" w:color="auto"/>
                <w:left w:val="none" w:sz="0" w:space="0" w:color="auto"/>
                <w:bottom w:val="none" w:sz="0" w:space="0" w:color="auto"/>
                <w:right w:val="none" w:sz="0" w:space="0" w:color="auto"/>
              </w:divBdr>
              <w:divsChild>
                <w:div w:id="1903711948">
                  <w:marLeft w:val="0"/>
                  <w:marRight w:val="0"/>
                  <w:marTop w:val="100"/>
                  <w:marBottom w:val="100"/>
                  <w:divBdr>
                    <w:top w:val="none" w:sz="0" w:space="0" w:color="auto"/>
                    <w:left w:val="none" w:sz="0" w:space="0" w:color="auto"/>
                    <w:bottom w:val="none" w:sz="0" w:space="0" w:color="auto"/>
                    <w:right w:val="none" w:sz="0" w:space="0" w:color="auto"/>
                  </w:divBdr>
                  <w:divsChild>
                    <w:div w:id="2109544449">
                      <w:marLeft w:val="0"/>
                      <w:marRight w:val="0"/>
                      <w:marTop w:val="0"/>
                      <w:marBottom w:val="0"/>
                      <w:divBdr>
                        <w:top w:val="none" w:sz="0" w:space="0" w:color="auto"/>
                        <w:left w:val="none" w:sz="0" w:space="0" w:color="auto"/>
                        <w:bottom w:val="none" w:sz="0" w:space="0" w:color="auto"/>
                        <w:right w:val="none" w:sz="0" w:space="0" w:color="auto"/>
                      </w:divBdr>
                      <w:divsChild>
                        <w:div w:id="1683240480">
                          <w:marLeft w:val="0"/>
                          <w:marRight w:val="0"/>
                          <w:marTop w:val="0"/>
                          <w:marBottom w:val="0"/>
                          <w:divBdr>
                            <w:top w:val="none" w:sz="0" w:space="0" w:color="auto"/>
                            <w:left w:val="none" w:sz="0" w:space="0" w:color="auto"/>
                            <w:bottom w:val="none" w:sz="0" w:space="0" w:color="auto"/>
                            <w:right w:val="none" w:sz="0" w:space="0" w:color="auto"/>
                          </w:divBdr>
                          <w:divsChild>
                            <w:div w:id="441189656">
                              <w:marLeft w:val="0"/>
                              <w:marRight w:val="0"/>
                              <w:marTop w:val="0"/>
                              <w:marBottom w:val="0"/>
                              <w:divBdr>
                                <w:top w:val="none" w:sz="0" w:space="0" w:color="auto"/>
                                <w:left w:val="none" w:sz="0" w:space="0" w:color="auto"/>
                                <w:bottom w:val="none" w:sz="0" w:space="0" w:color="auto"/>
                                <w:right w:val="none" w:sz="0" w:space="0" w:color="auto"/>
                              </w:divBdr>
                              <w:divsChild>
                                <w:div w:id="1176380831">
                                  <w:marLeft w:val="0"/>
                                  <w:marRight w:val="0"/>
                                  <w:marTop w:val="0"/>
                                  <w:marBottom w:val="0"/>
                                  <w:divBdr>
                                    <w:top w:val="none" w:sz="0" w:space="0" w:color="auto"/>
                                    <w:left w:val="none" w:sz="0" w:space="0" w:color="auto"/>
                                    <w:bottom w:val="none" w:sz="0" w:space="0" w:color="auto"/>
                                    <w:right w:val="none" w:sz="0" w:space="0" w:color="auto"/>
                                  </w:divBdr>
                                  <w:divsChild>
                                    <w:div w:id="2113041645">
                                      <w:marLeft w:val="0"/>
                                      <w:marRight w:val="0"/>
                                      <w:marTop w:val="0"/>
                                      <w:marBottom w:val="0"/>
                                      <w:divBdr>
                                        <w:top w:val="none" w:sz="0" w:space="0" w:color="auto"/>
                                        <w:left w:val="none" w:sz="0" w:space="0" w:color="auto"/>
                                        <w:bottom w:val="none" w:sz="0" w:space="0" w:color="auto"/>
                                        <w:right w:val="none" w:sz="0" w:space="0" w:color="auto"/>
                                      </w:divBdr>
                                      <w:divsChild>
                                        <w:div w:id="634022029">
                                          <w:marLeft w:val="0"/>
                                          <w:marRight w:val="0"/>
                                          <w:marTop w:val="0"/>
                                          <w:marBottom w:val="0"/>
                                          <w:divBdr>
                                            <w:top w:val="none" w:sz="0" w:space="0" w:color="auto"/>
                                            <w:left w:val="none" w:sz="0" w:space="0" w:color="auto"/>
                                            <w:bottom w:val="none" w:sz="0" w:space="0" w:color="auto"/>
                                            <w:right w:val="none" w:sz="0" w:space="0" w:color="auto"/>
                                          </w:divBdr>
                                          <w:divsChild>
                                            <w:div w:id="127941383">
                                              <w:marLeft w:val="0"/>
                                              <w:marRight w:val="0"/>
                                              <w:marTop w:val="0"/>
                                              <w:marBottom w:val="0"/>
                                              <w:divBdr>
                                                <w:top w:val="none" w:sz="0" w:space="0" w:color="auto"/>
                                                <w:left w:val="none" w:sz="0" w:space="0" w:color="auto"/>
                                                <w:bottom w:val="none" w:sz="0" w:space="0" w:color="auto"/>
                                                <w:right w:val="none" w:sz="0" w:space="0" w:color="auto"/>
                                              </w:divBdr>
                                              <w:divsChild>
                                                <w:div w:id="1416902296">
                                                  <w:marLeft w:val="0"/>
                                                  <w:marRight w:val="0"/>
                                                  <w:marTop w:val="0"/>
                                                  <w:marBottom w:val="0"/>
                                                  <w:divBdr>
                                                    <w:top w:val="none" w:sz="0" w:space="0" w:color="auto"/>
                                                    <w:left w:val="none" w:sz="0" w:space="0" w:color="auto"/>
                                                    <w:bottom w:val="none" w:sz="0" w:space="0" w:color="auto"/>
                                                    <w:right w:val="none" w:sz="0" w:space="0" w:color="auto"/>
                                                  </w:divBdr>
                                                  <w:divsChild>
                                                    <w:div w:id="2083679922">
                                                      <w:marLeft w:val="0"/>
                                                      <w:marRight w:val="0"/>
                                                      <w:marTop w:val="0"/>
                                                      <w:marBottom w:val="0"/>
                                                      <w:divBdr>
                                                        <w:top w:val="none" w:sz="0" w:space="0" w:color="auto"/>
                                                        <w:left w:val="none" w:sz="0" w:space="0" w:color="auto"/>
                                                        <w:bottom w:val="none" w:sz="0" w:space="0" w:color="auto"/>
                                                        <w:right w:val="none" w:sz="0" w:space="0" w:color="auto"/>
                                                      </w:divBdr>
                                                      <w:divsChild>
                                                        <w:div w:id="19752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995976">
      <w:bodyDiv w:val="1"/>
      <w:marLeft w:val="0"/>
      <w:marRight w:val="0"/>
      <w:marTop w:val="0"/>
      <w:marBottom w:val="0"/>
      <w:divBdr>
        <w:top w:val="none" w:sz="0" w:space="0" w:color="auto"/>
        <w:left w:val="none" w:sz="0" w:space="0" w:color="auto"/>
        <w:bottom w:val="none" w:sz="0" w:space="0" w:color="auto"/>
        <w:right w:val="none" w:sz="0" w:space="0" w:color="auto"/>
      </w:divBdr>
    </w:div>
    <w:div w:id="627274492">
      <w:bodyDiv w:val="1"/>
      <w:marLeft w:val="0"/>
      <w:marRight w:val="0"/>
      <w:marTop w:val="0"/>
      <w:marBottom w:val="0"/>
      <w:divBdr>
        <w:top w:val="none" w:sz="0" w:space="0" w:color="auto"/>
        <w:left w:val="none" w:sz="0" w:space="0" w:color="auto"/>
        <w:bottom w:val="none" w:sz="0" w:space="0" w:color="auto"/>
        <w:right w:val="none" w:sz="0" w:space="0" w:color="auto"/>
      </w:divBdr>
    </w:div>
    <w:div w:id="677074793">
      <w:bodyDiv w:val="1"/>
      <w:marLeft w:val="0"/>
      <w:marRight w:val="0"/>
      <w:marTop w:val="0"/>
      <w:marBottom w:val="0"/>
      <w:divBdr>
        <w:top w:val="none" w:sz="0" w:space="0" w:color="auto"/>
        <w:left w:val="none" w:sz="0" w:space="0" w:color="auto"/>
        <w:bottom w:val="none" w:sz="0" w:space="0" w:color="auto"/>
        <w:right w:val="none" w:sz="0" w:space="0" w:color="auto"/>
      </w:divBdr>
      <w:divsChild>
        <w:div w:id="1939023839">
          <w:marLeft w:val="0"/>
          <w:marRight w:val="0"/>
          <w:marTop w:val="0"/>
          <w:marBottom w:val="0"/>
          <w:divBdr>
            <w:top w:val="none" w:sz="0" w:space="0" w:color="auto"/>
            <w:left w:val="none" w:sz="0" w:space="0" w:color="auto"/>
            <w:bottom w:val="none" w:sz="0" w:space="0" w:color="auto"/>
            <w:right w:val="none" w:sz="0" w:space="0" w:color="auto"/>
          </w:divBdr>
          <w:divsChild>
            <w:div w:id="2064329824">
              <w:marLeft w:val="0"/>
              <w:marRight w:val="0"/>
              <w:marTop w:val="0"/>
              <w:marBottom w:val="0"/>
              <w:divBdr>
                <w:top w:val="none" w:sz="0" w:space="0" w:color="auto"/>
                <w:left w:val="none" w:sz="0" w:space="0" w:color="auto"/>
                <w:bottom w:val="none" w:sz="0" w:space="0" w:color="auto"/>
                <w:right w:val="none" w:sz="0" w:space="0" w:color="auto"/>
              </w:divBdr>
              <w:divsChild>
                <w:div w:id="1244683550">
                  <w:marLeft w:val="0"/>
                  <w:marRight w:val="0"/>
                  <w:marTop w:val="100"/>
                  <w:marBottom w:val="100"/>
                  <w:divBdr>
                    <w:top w:val="none" w:sz="0" w:space="0" w:color="auto"/>
                    <w:left w:val="none" w:sz="0" w:space="0" w:color="auto"/>
                    <w:bottom w:val="none" w:sz="0" w:space="0" w:color="auto"/>
                    <w:right w:val="none" w:sz="0" w:space="0" w:color="auto"/>
                  </w:divBdr>
                  <w:divsChild>
                    <w:div w:id="782919075">
                      <w:marLeft w:val="0"/>
                      <w:marRight w:val="0"/>
                      <w:marTop w:val="0"/>
                      <w:marBottom w:val="0"/>
                      <w:divBdr>
                        <w:top w:val="none" w:sz="0" w:space="0" w:color="auto"/>
                        <w:left w:val="none" w:sz="0" w:space="0" w:color="auto"/>
                        <w:bottom w:val="none" w:sz="0" w:space="0" w:color="auto"/>
                        <w:right w:val="none" w:sz="0" w:space="0" w:color="auto"/>
                      </w:divBdr>
                      <w:divsChild>
                        <w:div w:id="679357004">
                          <w:marLeft w:val="0"/>
                          <w:marRight w:val="0"/>
                          <w:marTop w:val="0"/>
                          <w:marBottom w:val="0"/>
                          <w:divBdr>
                            <w:top w:val="none" w:sz="0" w:space="0" w:color="auto"/>
                            <w:left w:val="none" w:sz="0" w:space="0" w:color="auto"/>
                            <w:bottom w:val="none" w:sz="0" w:space="0" w:color="auto"/>
                            <w:right w:val="none" w:sz="0" w:space="0" w:color="auto"/>
                          </w:divBdr>
                          <w:divsChild>
                            <w:div w:id="1067070175">
                              <w:marLeft w:val="0"/>
                              <w:marRight w:val="0"/>
                              <w:marTop w:val="0"/>
                              <w:marBottom w:val="0"/>
                              <w:divBdr>
                                <w:top w:val="none" w:sz="0" w:space="0" w:color="auto"/>
                                <w:left w:val="none" w:sz="0" w:space="0" w:color="auto"/>
                                <w:bottom w:val="none" w:sz="0" w:space="0" w:color="auto"/>
                                <w:right w:val="none" w:sz="0" w:space="0" w:color="auto"/>
                              </w:divBdr>
                              <w:divsChild>
                                <w:div w:id="786462461">
                                  <w:marLeft w:val="0"/>
                                  <w:marRight w:val="0"/>
                                  <w:marTop w:val="0"/>
                                  <w:marBottom w:val="0"/>
                                  <w:divBdr>
                                    <w:top w:val="none" w:sz="0" w:space="0" w:color="auto"/>
                                    <w:left w:val="none" w:sz="0" w:space="0" w:color="auto"/>
                                    <w:bottom w:val="none" w:sz="0" w:space="0" w:color="auto"/>
                                    <w:right w:val="none" w:sz="0" w:space="0" w:color="auto"/>
                                  </w:divBdr>
                                  <w:divsChild>
                                    <w:div w:id="612060824">
                                      <w:marLeft w:val="0"/>
                                      <w:marRight w:val="0"/>
                                      <w:marTop w:val="0"/>
                                      <w:marBottom w:val="0"/>
                                      <w:divBdr>
                                        <w:top w:val="none" w:sz="0" w:space="0" w:color="auto"/>
                                        <w:left w:val="none" w:sz="0" w:space="0" w:color="auto"/>
                                        <w:bottom w:val="none" w:sz="0" w:space="0" w:color="auto"/>
                                        <w:right w:val="none" w:sz="0" w:space="0" w:color="auto"/>
                                      </w:divBdr>
                                      <w:divsChild>
                                        <w:div w:id="882904906">
                                          <w:marLeft w:val="0"/>
                                          <w:marRight w:val="0"/>
                                          <w:marTop w:val="0"/>
                                          <w:marBottom w:val="0"/>
                                          <w:divBdr>
                                            <w:top w:val="none" w:sz="0" w:space="0" w:color="auto"/>
                                            <w:left w:val="none" w:sz="0" w:space="0" w:color="auto"/>
                                            <w:bottom w:val="none" w:sz="0" w:space="0" w:color="auto"/>
                                            <w:right w:val="none" w:sz="0" w:space="0" w:color="auto"/>
                                          </w:divBdr>
                                          <w:divsChild>
                                            <w:div w:id="1558664610">
                                              <w:marLeft w:val="0"/>
                                              <w:marRight w:val="0"/>
                                              <w:marTop w:val="0"/>
                                              <w:marBottom w:val="0"/>
                                              <w:divBdr>
                                                <w:top w:val="none" w:sz="0" w:space="0" w:color="auto"/>
                                                <w:left w:val="none" w:sz="0" w:space="0" w:color="auto"/>
                                                <w:bottom w:val="none" w:sz="0" w:space="0" w:color="auto"/>
                                                <w:right w:val="none" w:sz="0" w:space="0" w:color="auto"/>
                                              </w:divBdr>
                                              <w:divsChild>
                                                <w:div w:id="1581257702">
                                                  <w:marLeft w:val="0"/>
                                                  <w:marRight w:val="0"/>
                                                  <w:marTop w:val="0"/>
                                                  <w:marBottom w:val="0"/>
                                                  <w:divBdr>
                                                    <w:top w:val="none" w:sz="0" w:space="0" w:color="auto"/>
                                                    <w:left w:val="none" w:sz="0" w:space="0" w:color="auto"/>
                                                    <w:bottom w:val="none" w:sz="0" w:space="0" w:color="auto"/>
                                                    <w:right w:val="none" w:sz="0" w:space="0" w:color="auto"/>
                                                  </w:divBdr>
                                                  <w:divsChild>
                                                    <w:div w:id="347802457">
                                                      <w:marLeft w:val="0"/>
                                                      <w:marRight w:val="0"/>
                                                      <w:marTop w:val="0"/>
                                                      <w:marBottom w:val="0"/>
                                                      <w:divBdr>
                                                        <w:top w:val="none" w:sz="0" w:space="0" w:color="auto"/>
                                                        <w:left w:val="none" w:sz="0" w:space="0" w:color="auto"/>
                                                        <w:bottom w:val="none" w:sz="0" w:space="0" w:color="auto"/>
                                                        <w:right w:val="none" w:sz="0" w:space="0" w:color="auto"/>
                                                      </w:divBdr>
                                                      <w:divsChild>
                                                        <w:div w:id="1682530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87687">
      <w:bodyDiv w:val="1"/>
      <w:marLeft w:val="0"/>
      <w:marRight w:val="0"/>
      <w:marTop w:val="0"/>
      <w:marBottom w:val="0"/>
      <w:divBdr>
        <w:top w:val="none" w:sz="0" w:space="0" w:color="auto"/>
        <w:left w:val="none" w:sz="0" w:space="0" w:color="auto"/>
        <w:bottom w:val="none" w:sz="0" w:space="0" w:color="auto"/>
        <w:right w:val="none" w:sz="0" w:space="0" w:color="auto"/>
      </w:divBdr>
    </w:div>
    <w:div w:id="965280828">
      <w:bodyDiv w:val="1"/>
      <w:marLeft w:val="0"/>
      <w:marRight w:val="0"/>
      <w:marTop w:val="0"/>
      <w:marBottom w:val="0"/>
      <w:divBdr>
        <w:top w:val="none" w:sz="0" w:space="0" w:color="auto"/>
        <w:left w:val="none" w:sz="0" w:space="0" w:color="auto"/>
        <w:bottom w:val="none" w:sz="0" w:space="0" w:color="auto"/>
        <w:right w:val="none" w:sz="0" w:space="0" w:color="auto"/>
      </w:divBdr>
      <w:divsChild>
        <w:div w:id="1981416313">
          <w:marLeft w:val="0"/>
          <w:marRight w:val="0"/>
          <w:marTop w:val="0"/>
          <w:marBottom w:val="0"/>
          <w:divBdr>
            <w:top w:val="none" w:sz="0" w:space="0" w:color="auto"/>
            <w:left w:val="none" w:sz="0" w:space="0" w:color="auto"/>
            <w:bottom w:val="none" w:sz="0" w:space="0" w:color="auto"/>
            <w:right w:val="none" w:sz="0" w:space="0" w:color="auto"/>
          </w:divBdr>
          <w:divsChild>
            <w:div w:id="1338270770">
              <w:marLeft w:val="0"/>
              <w:marRight w:val="0"/>
              <w:marTop w:val="0"/>
              <w:marBottom w:val="0"/>
              <w:divBdr>
                <w:top w:val="none" w:sz="0" w:space="0" w:color="auto"/>
                <w:left w:val="none" w:sz="0" w:space="0" w:color="auto"/>
                <w:bottom w:val="none" w:sz="0" w:space="0" w:color="auto"/>
                <w:right w:val="none" w:sz="0" w:space="0" w:color="auto"/>
              </w:divBdr>
              <w:divsChild>
                <w:div w:id="500238462">
                  <w:marLeft w:val="0"/>
                  <w:marRight w:val="0"/>
                  <w:marTop w:val="100"/>
                  <w:marBottom w:val="100"/>
                  <w:divBdr>
                    <w:top w:val="none" w:sz="0" w:space="0" w:color="auto"/>
                    <w:left w:val="none" w:sz="0" w:space="0" w:color="auto"/>
                    <w:bottom w:val="none" w:sz="0" w:space="0" w:color="auto"/>
                    <w:right w:val="none" w:sz="0" w:space="0" w:color="auto"/>
                  </w:divBdr>
                  <w:divsChild>
                    <w:div w:id="1414660694">
                      <w:marLeft w:val="0"/>
                      <w:marRight w:val="0"/>
                      <w:marTop w:val="0"/>
                      <w:marBottom w:val="0"/>
                      <w:divBdr>
                        <w:top w:val="none" w:sz="0" w:space="0" w:color="auto"/>
                        <w:left w:val="none" w:sz="0" w:space="0" w:color="auto"/>
                        <w:bottom w:val="none" w:sz="0" w:space="0" w:color="auto"/>
                        <w:right w:val="none" w:sz="0" w:space="0" w:color="auto"/>
                      </w:divBdr>
                      <w:divsChild>
                        <w:div w:id="1545604579">
                          <w:marLeft w:val="0"/>
                          <w:marRight w:val="0"/>
                          <w:marTop w:val="0"/>
                          <w:marBottom w:val="0"/>
                          <w:divBdr>
                            <w:top w:val="none" w:sz="0" w:space="0" w:color="auto"/>
                            <w:left w:val="none" w:sz="0" w:space="0" w:color="auto"/>
                            <w:bottom w:val="none" w:sz="0" w:space="0" w:color="auto"/>
                            <w:right w:val="none" w:sz="0" w:space="0" w:color="auto"/>
                          </w:divBdr>
                          <w:divsChild>
                            <w:div w:id="1562212856">
                              <w:marLeft w:val="0"/>
                              <w:marRight w:val="0"/>
                              <w:marTop w:val="0"/>
                              <w:marBottom w:val="0"/>
                              <w:divBdr>
                                <w:top w:val="none" w:sz="0" w:space="0" w:color="auto"/>
                                <w:left w:val="none" w:sz="0" w:space="0" w:color="auto"/>
                                <w:bottom w:val="none" w:sz="0" w:space="0" w:color="auto"/>
                                <w:right w:val="none" w:sz="0" w:space="0" w:color="auto"/>
                              </w:divBdr>
                              <w:divsChild>
                                <w:div w:id="976835956">
                                  <w:marLeft w:val="0"/>
                                  <w:marRight w:val="0"/>
                                  <w:marTop w:val="0"/>
                                  <w:marBottom w:val="0"/>
                                  <w:divBdr>
                                    <w:top w:val="none" w:sz="0" w:space="0" w:color="auto"/>
                                    <w:left w:val="none" w:sz="0" w:space="0" w:color="auto"/>
                                    <w:bottom w:val="none" w:sz="0" w:space="0" w:color="auto"/>
                                    <w:right w:val="none" w:sz="0" w:space="0" w:color="auto"/>
                                  </w:divBdr>
                                  <w:divsChild>
                                    <w:div w:id="540284617">
                                      <w:marLeft w:val="0"/>
                                      <w:marRight w:val="0"/>
                                      <w:marTop w:val="0"/>
                                      <w:marBottom w:val="0"/>
                                      <w:divBdr>
                                        <w:top w:val="none" w:sz="0" w:space="0" w:color="auto"/>
                                        <w:left w:val="none" w:sz="0" w:space="0" w:color="auto"/>
                                        <w:bottom w:val="none" w:sz="0" w:space="0" w:color="auto"/>
                                        <w:right w:val="none" w:sz="0" w:space="0" w:color="auto"/>
                                      </w:divBdr>
                                      <w:divsChild>
                                        <w:div w:id="1002001788">
                                          <w:marLeft w:val="0"/>
                                          <w:marRight w:val="0"/>
                                          <w:marTop w:val="0"/>
                                          <w:marBottom w:val="0"/>
                                          <w:divBdr>
                                            <w:top w:val="none" w:sz="0" w:space="0" w:color="auto"/>
                                            <w:left w:val="none" w:sz="0" w:space="0" w:color="auto"/>
                                            <w:bottom w:val="none" w:sz="0" w:space="0" w:color="auto"/>
                                            <w:right w:val="none" w:sz="0" w:space="0" w:color="auto"/>
                                          </w:divBdr>
                                          <w:divsChild>
                                            <w:div w:id="1141658549">
                                              <w:marLeft w:val="0"/>
                                              <w:marRight w:val="0"/>
                                              <w:marTop w:val="0"/>
                                              <w:marBottom w:val="0"/>
                                              <w:divBdr>
                                                <w:top w:val="none" w:sz="0" w:space="0" w:color="auto"/>
                                                <w:left w:val="none" w:sz="0" w:space="0" w:color="auto"/>
                                                <w:bottom w:val="none" w:sz="0" w:space="0" w:color="auto"/>
                                                <w:right w:val="none" w:sz="0" w:space="0" w:color="auto"/>
                                              </w:divBdr>
                                              <w:divsChild>
                                                <w:div w:id="633683764">
                                                  <w:marLeft w:val="0"/>
                                                  <w:marRight w:val="0"/>
                                                  <w:marTop w:val="0"/>
                                                  <w:marBottom w:val="0"/>
                                                  <w:divBdr>
                                                    <w:top w:val="none" w:sz="0" w:space="0" w:color="auto"/>
                                                    <w:left w:val="none" w:sz="0" w:space="0" w:color="auto"/>
                                                    <w:bottom w:val="none" w:sz="0" w:space="0" w:color="auto"/>
                                                    <w:right w:val="none" w:sz="0" w:space="0" w:color="auto"/>
                                                  </w:divBdr>
                                                  <w:divsChild>
                                                    <w:div w:id="15721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246355">
      <w:bodyDiv w:val="1"/>
      <w:marLeft w:val="0"/>
      <w:marRight w:val="0"/>
      <w:marTop w:val="0"/>
      <w:marBottom w:val="0"/>
      <w:divBdr>
        <w:top w:val="none" w:sz="0" w:space="0" w:color="auto"/>
        <w:left w:val="none" w:sz="0" w:space="0" w:color="auto"/>
        <w:bottom w:val="none" w:sz="0" w:space="0" w:color="auto"/>
        <w:right w:val="none" w:sz="0" w:space="0" w:color="auto"/>
      </w:divBdr>
      <w:divsChild>
        <w:div w:id="292637011">
          <w:marLeft w:val="0"/>
          <w:marRight w:val="0"/>
          <w:marTop w:val="0"/>
          <w:marBottom w:val="0"/>
          <w:divBdr>
            <w:top w:val="none" w:sz="0" w:space="0" w:color="auto"/>
            <w:left w:val="none" w:sz="0" w:space="0" w:color="auto"/>
            <w:bottom w:val="none" w:sz="0" w:space="0" w:color="auto"/>
            <w:right w:val="none" w:sz="0" w:space="0" w:color="auto"/>
          </w:divBdr>
        </w:div>
        <w:div w:id="470368123">
          <w:marLeft w:val="0"/>
          <w:marRight w:val="0"/>
          <w:marTop w:val="0"/>
          <w:marBottom w:val="0"/>
          <w:divBdr>
            <w:top w:val="none" w:sz="0" w:space="0" w:color="auto"/>
            <w:left w:val="none" w:sz="0" w:space="0" w:color="auto"/>
            <w:bottom w:val="none" w:sz="0" w:space="0" w:color="auto"/>
            <w:right w:val="none" w:sz="0" w:space="0" w:color="auto"/>
          </w:divBdr>
        </w:div>
      </w:divsChild>
    </w:div>
    <w:div w:id="1416779065">
      <w:bodyDiv w:val="1"/>
      <w:marLeft w:val="0"/>
      <w:marRight w:val="0"/>
      <w:marTop w:val="0"/>
      <w:marBottom w:val="0"/>
      <w:divBdr>
        <w:top w:val="none" w:sz="0" w:space="0" w:color="auto"/>
        <w:left w:val="none" w:sz="0" w:space="0" w:color="auto"/>
        <w:bottom w:val="none" w:sz="0" w:space="0" w:color="auto"/>
        <w:right w:val="none" w:sz="0" w:space="0" w:color="auto"/>
      </w:divBdr>
    </w:div>
    <w:div w:id="1979340910">
      <w:bodyDiv w:val="1"/>
      <w:marLeft w:val="0"/>
      <w:marRight w:val="0"/>
      <w:marTop w:val="0"/>
      <w:marBottom w:val="0"/>
      <w:divBdr>
        <w:top w:val="none" w:sz="0" w:space="0" w:color="auto"/>
        <w:left w:val="none" w:sz="0" w:space="0" w:color="auto"/>
        <w:bottom w:val="none" w:sz="0" w:space="0" w:color="auto"/>
        <w:right w:val="none" w:sz="0" w:space="0" w:color="auto"/>
      </w:divBdr>
      <w:divsChild>
        <w:div w:id="517430125">
          <w:marLeft w:val="0"/>
          <w:marRight w:val="0"/>
          <w:marTop w:val="0"/>
          <w:marBottom w:val="0"/>
          <w:divBdr>
            <w:top w:val="none" w:sz="0" w:space="0" w:color="auto"/>
            <w:left w:val="none" w:sz="0" w:space="0" w:color="auto"/>
            <w:bottom w:val="none" w:sz="0" w:space="0" w:color="auto"/>
            <w:right w:val="none" w:sz="0" w:space="0" w:color="auto"/>
          </w:divBdr>
        </w:div>
      </w:divsChild>
    </w:div>
    <w:div w:id="2033534661">
      <w:bodyDiv w:val="1"/>
      <w:marLeft w:val="0"/>
      <w:marRight w:val="0"/>
      <w:marTop w:val="0"/>
      <w:marBottom w:val="0"/>
      <w:divBdr>
        <w:top w:val="none" w:sz="0" w:space="0" w:color="auto"/>
        <w:left w:val="none" w:sz="0" w:space="0" w:color="auto"/>
        <w:bottom w:val="none" w:sz="0" w:space="0" w:color="auto"/>
        <w:right w:val="none" w:sz="0" w:space="0" w:color="auto"/>
      </w:divBdr>
    </w:div>
    <w:div w:id="2142070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nthropology.unt.edu/resources-writingpaper.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t.edu/csr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0B2j0mhAl5myoRVUxRDQxV20tdUk?usp=sharing" TargetMode="External"/><Relationship Id="rId5" Type="http://schemas.openxmlformats.org/officeDocument/2006/relationships/webSettings" Target="webSettings.xml"/><Relationship Id="rId15" Type="http://schemas.openxmlformats.org/officeDocument/2006/relationships/hyperlink" Target="http://www.phonetics.ucla.edu/course/chapter1/chapter1.html" TargetMode="External"/><Relationship Id="rId10" Type="http://schemas.openxmlformats.org/officeDocument/2006/relationships/hyperlink" Target="https://drive.google.com/drive/folders/0B2j0mhAl5myoTkJHWW1YckZieXc?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obhana.chelliah@unt.edu" TargetMode="External"/><Relationship Id="rId14" Type="http://schemas.openxmlformats.org/officeDocument/2006/relationships/hyperlink" Target="http://www.phonetics.ucla.edu/course/chapter1/chapter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AB4C7-4588-4910-9D01-221371E6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7</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ANTH 4610</vt:lpstr>
    </vt:vector>
  </TitlesOfParts>
  <Company> </Company>
  <LinksUpToDate>false</LinksUpToDate>
  <CharactersWithSpaces>15074</CharactersWithSpaces>
  <SharedDoc>false</SharedDoc>
  <HLinks>
    <vt:vector size="42" baseType="variant">
      <vt:variant>
        <vt:i4>2818138</vt:i4>
      </vt:variant>
      <vt:variant>
        <vt:i4>15</vt:i4>
      </vt:variant>
      <vt:variant>
        <vt:i4>0</vt:i4>
      </vt:variant>
      <vt:variant>
        <vt:i4>5</vt:i4>
      </vt:variant>
      <vt:variant>
        <vt:lpwstr>http://www.unt.edu/csrr</vt:lpwstr>
      </vt:variant>
      <vt:variant>
        <vt:lpwstr/>
      </vt:variant>
      <vt:variant>
        <vt:i4>262234</vt:i4>
      </vt:variant>
      <vt:variant>
        <vt:i4>12</vt:i4>
      </vt:variant>
      <vt:variant>
        <vt:i4>0</vt:i4>
      </vt:variant>
      <vt:variant>
        <vt:i4>5</vt:i4>
      </vt:variant>
      <vt:variant>
        <vt:lpwstr>http://www.unt.edu/csrr/</vt:lpwstr>
      </vt:variant>
      <vt:variant>
        <vt:lpwstr/>
      </vt:variant>
      <vt:variant>
        <vt:i4>3670078</vt:i4>
      </vt:variant>
      <vt:variant>
        <vt:i4>9</vt:i4>
      </vt:variant>
      <vt:variant>
        <vt:i4>0</vt:i4>
      </vt:variant>
      <vt:variant>
        <vt:i4>5</vt:i4>
      </vt:variant>
      <vt:variant>
        <vt:lpwstr>http://anthropology.unt.edu/resources-writingpaper.php</vt:lpwstr>
      </vt:variant>
      <vt:variant>
        <vt:lpwstr/>
      </vt:variant>
      <vt:variant>
        <vt:i4>7471119</vt:i4>
      </vt:variant>
      <vt:variant>
        <vt:i4>6</vt:i4>
      </vt:variant>
      <vt:variant>
        <vt:i4>0</vt:i4>
      </vt:variant>
      <vt:variant>
        <vt:i4>5</vt:i4>
      </vt:variant>
      <vt:variant>
        <vt:lpwstr>http://iii.library.unt.edu/search/r</vt:lpwstr>
      </vt:variant>
      <vt:variant>
        <vt:lpwstr/>
      </vt:variant>
      <vt:variant>
        <vt:i4>2621529</vt:i4>
      </vt:variant>
      <vt:variant>
        <vt:i4>3</vt:i4>
      </vt:variant>
      <vt:variant>
        <vt:i4>0</vt:i4>
      </vt:variant>
      <vt:variant>
        <vt:i4>5</vt:i4>
      </vt:variant>
      <vt:variant>
        <vt:lpwstr>mailto:design-anth@unt.edu</vt:lpwstr>
      </vt:variant>
      <vt:variant>
        <vt:lpwstr/>
      </vt:variant>
      <vt:variant>
        <vt:i4>7077957</vt:i4>
      </vt:variant>
      <vt:variant>
        <vt:i4>0</vt:i4>
      </vt:variant>
      <vt:variant>
        <vt:i4>0</vt:i4>
      </vt:variant>
      <vt:variant>
        <vt:i4>5</vt:i4>
      </vt:variant>
      <vt:variant>
        <vt:lpwstr>mailto:cwasson@unt.edu</vt:lpwstr>
      </vt:variant>
      <vt:variant>
        <vt:lpwstr/>
      </vt:variant>
      <vt:variant>
        <vt:i4>3932254</vt:i4>
      </vt:variant>
      <vt:variant>
        <vt:i4>2081</vt:i4>
      </vt:variant>
      <vt:variant>
        <vt:i4>1025</vt:i4>
      </vt:variant>
      <vt:variant>
        <vt:i4>1</vt:i4>
      </vt:variant>
      <vt:variant>
        <vt:lpwstr>BD14538_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 4610</dc:title>
  <dc:subject/>
  <dc:creator>Chelliah, Shobhana</dc:creator>
  <cp:keywords/>
  <dc:description/>
  <cp:lastModifiedBy>Chelliah, Shobhana</cp:lastModifiedBy>
  <cp:revision>26</cp:revision>
  <cp:lastPrinted>2016-08-16T12:55:00Z</cp:lastPrinted>
  <dcterms:created xsi:type="dcterms:W3CDTF">2017-01-15T00:55:00Z</dcterms:created>
  <dcterms:modified xsi:type="dcterms:W3CDTF">2017-01-29T03:00:00Z</dcterms:modified>
</cp:coreProperties>
</file>