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675B" w14:textId="20754CC6" w:rsidR="00C404B4" w:rsidRPr="000C7C5E" w:rsidRDefault="0005648A" w:rsidP="00862B62">
      <w:pPr>
        <w:jc w:val="center"/>
        <w:rPr>
          <w:rFonts w:ascii="Times New (W1)" w:hAnsi="Times New (W1)"/>
          <w:b/>
          <w:bCs/>
          <w:smallCaps/>
          <w:sz w:val="28"/>
        </w:rPr>
      </w:pPr>
      <w:r>
        <w:rPr>
          <w:b/>
          <w:bCs/>
        </w:rPr>
        <w:t>PSCI 3200</w:t>
      </w:r>
    </w:p>
    <w:p w14:paraId="47443829" w14:textId="5CD3A702" w:rsidR="006A4A0F" w:rsidRDefault="0005648A" w:rsidP="00862B62">
      <w:pPr>
        <w:jc w:val="center"/>
        <w:rPr>
          <w:rFonts w:ascii="Times New (W1)" w:hAnsi="Times New (W1)"/>
          <w:b/>
          <w:bCs/>
          <w:smallCaps/>
          <w:sz w:val="28"/>
        </w:rPr>
      </w:pPr>
      <w:r>
        <w:rPr>
          <w:rFonts w:ascii="Times New (W1)" w:hAnsi="Times New (W1)"/>
          <w:b/>
          <w:bCs/>
          <w:smallCaps/>
          <w:sz w:val="28"/>
        </w:rPr>
        <w:t>The American Legal System</w:t>
      </w:r>
    </w:p>
    <w:p w14:paraId="549F42A7" w14:textId="5275DF82" w:rsidR="00C404B4" w:rsidRDefault="0005648A" w:rsidP="00862B62">
      <w:pPr>
        <w:jc w:val="center"/>
        <w:rPr>
          <w:bCs/>
        </w:rPr>
      </w:pPr>
      <w:r>
        <w:rPr>
          <w:bCs/>
        </w:rPr>
        <w:t>Summer II 2014; Sage 17</w:t>
      </w:r>
      <w:r w:rsidR="006A4A0F">
        <w:rPr>
          <w:bCs/>
        </w:rPr>
        <w:t>6;</w:t>
      </w:r>
      <w:r>
        <w:rPr>
          <w:bCs/>
        </w:rPr>
        <w:t xml:space="preserve"> M-</w:t>
      </w:r>
      <w:proofErr w:type="spellStart"/>
      <w:r>
        <w:rPr>
          <w:bCs/>
        </w:rPr>
        <w:t>Th</w:t>
      </w:r>
      <w:proofErr w:type="spellEnd"/>
      <w:r>
        <w:rPr>
          <w:bCs/>
        </w:rPr>
        <w:t>, 12:00 – 1</w:t>
      </w:r>
      <w:r w:rsidR="006A4A0F">
        <w:rPr>
          <w:bCs/>
        </w:rPr>
        <w:t>:50</w:t>
      </w:r>
    </w:p>
    <w:p w14:paraId="7CCCEFB5" w14:textId="77777777" w:rsidR="00C404B4" w:rsidRDefault="00C404B4" w:rsidP="00862B62">
      <w:pPr>
        <w:jc w:val="center"/>
        <w:rPr>
          <w:b/>
        </w:rPr>
      </w:pPr>
    </w:p>
    <w:p w14:paraId="5D14FA4C" w14:textId="77777777" w:rsidR="00C404B4" w:rsidRDefault="00C404B4" w:rsidP="00862B62"/>
    <w:tbl>
      <w:tblPr>
        <w:tblW w:w="0" w:type="auto"/>
        <w:tblLook w:val="0000" w:firstRow="0" w:lastRow="0" w:firstColumn="0" w:lastColumn="0" w:noHBand="0" w:noVBand="0"/>
      </w:tblPr>
      <w:tblGrid>
        <w:gridCol w:w="4788"/>
        <w:gridCol w:w="1620"/>
        <w:gridCol w:w="3168"/>
      </w:tblGrid>
      <w:tr w:rsidR="00C404B4" w14:paraId="72D18025" w14:textId="77777777">
        <w:tc>
          <w:tcPr>
            <w:tcW w:w="4788" w:type="dxa"/>
          </w:tcPr>
          <w:p w14:paraId="08D32615" w14:textId="77777777" w:rsidR="00C404B4" w:rsidRDefault="00C404B4">
            <w:pPr>
              <w:rPr>
                <w:b/>
              </w:rPr>
            </w:pPr>
            <w:r>
              <w:rPr>
                <w:b/>
              </w:rPr>
              <w:t>Instructor:</w:t>
            </w:r>
          </w:p>
        </w:tc>
        <w:tc>
          <w:tcPr>
            <w:tcW w:w="4788" w:type="dxa"/>
            <w:gridSpan w:val="2"/>
          </w:tcPr>
          <w:p w14:paraId="27689965" w14:textId="77777777" w:rsidR="00C404B4" w:rsidRDefault="00C404B4">
            <w:pPr>
              <w:rPr>
                <w:b/>
              </w:rPr>
            </w:pPr>
          </w:p>
        </w:tc>
      </w:tr>
      <w:tr w:rsidR="00C404B4" w14:paraId="3EC37CE8" w14:textId="77777777">
        <w:tc>
          <w:tcPr>
            <w:tcW w:w="4788" w:type="dxa"/>
          </w:tcPr>
          <w:p w14:paraId="6A2DFE14" w14:textId="77777777" w:rsidR="00C404B4" w:rsidRDefault="00C404B4">
            <w:r>
              <w:t>Dr. Wendy Watson</w:t>
            </w:r>
          </w:p>
        </w:tc>
        <w:tc>
          <w:tcPr>
            <w:tcW w:w="1620" w:type="dxa"/>
          </w:tcPr>
          <w:p w14:paraId="0179422D" w14:textId="77777777" w:rsidR="00C404B4" w:rsidRDefault="00C404B4">
            <w:r>
              <w:t xml:space="preserve">Office:  </w:t>
            </w:r>
          </w:p>
        </w:tc>
        <w:tc>
          <w:tcPr>
            <w:tcW w:w="3168" w:type="dxa"/>
          </w:tcPr>
          <w:p w14:paraId="23EC63F5" w14:textId="604903FD" w:rsidR="00C404B4" w:rsidRDefault="00DA4E72">
            <w:r>
              <w:t>156</w:t>
            </w:r>
            <w:r w:rsidR="00C404B4">
              <w:t xml:space="preserve"> Wooten Hall</w:t>
            </w:r>
          </w:p>
        </w:tc>
      </w:tr>
      <w:tr w:rsidR="00C404B4" w14:paraId="194688BA" w14:textId="77777777">
        <w:tc>
          <w:tcPr>
            <w:tcW w:w="4788" w:type="dxa"/>
          </w:tcPr>
          <w:p w14:paraId="6C9B9985" w14:textId="6B80C8F8" w:rsidR="00C404B4" w:rsidRDefault="0005648A">
            <w:proofErr w:type="gramStart"/>
            <w:r>
              <w:t>e</w:t>
            </w:r>
            <w:proofErr w:type="gramEnd"/>
            <w:r>
              <w:t>-Mail:  wendy.watson</w:t>
            </w:r>
            <w:r w:rsidR="00C404B4">
              <w:t xml:space="preserve">@unt.edu  </w:t>
            </w:r>
          </w:p>
        </w:tc>
        <w:tc>
          <w:tcPr>
            <w:tcW w:w="1620" w:type="dxa"/>
          </w:tcPr>
          <w:p w14:paraId="285D858B" w14:textId="77777777" w:rsidR="00C404B4" w:rsidRDefault="00C404B4">
            <w:r>
              <w:t>Office Hours</w:t>
            </w:r>
            <w:proofErr w:type="gramStart"/>
            <w:r>
              <w:t xml:space="preserve">:  </w:t>
            </w:r>
            <w:proofErr w:type="gramEnd"/>
          </w:p>
        </w:tc>
        <w:tc>
          <w:tcPr>
            <w:tcW w:w="3168" w:type="dxa"/>
          </w:tcPr>
          <w:p w14:paraId="26D8F3A6" w14:textId="07B2D4DD" w:rsidR="00463171" w:rsidRDefault="0005648A">
            <w:r>
              <w:t>M/W 2:00 – 3:30</w:t>
            </w:r>
            <w:r w:rsidR="00C404B4">
              <w:t>;</w:t>
            </w:r>
          </w:p>
          <w:p w14:paraId="6C07EC16" w14:textId="59CA2A0B" w:rsidR="00C404B4" w:rsidRDefault="0052021E">
            <w:r>
              <w:t>T/</w:t>
            </w:r>
            <w:proofErr w:type="spellStart"/>
            <w:r>
              <w:t>Th</w:t>
            </w:r>
            <w:proofErr w:type="spellEnd"/>
            <w:r>
              <w:t xml:space="preserve"> 9 – </w:t>
            </w:r>
            <w:proofErr w:type="gramStart"/>
            <w:r>
              <w:t>10</w:t>
            </w:r>
            <w:r w:rsidR="0005648A">
              <w:t xml:space="preserve"> </w:t>
            </w:r>
            <w:r w:rsidR="00463171">
              <w:t>;</w:t>
            </w:r>
            <w:proofErr w:type="gramEnd"/>
          </w:p>
          <w:p w14:paraId="06F8FE75" w14:textId="77777777" w:rsidR="00C404B4" w:rsidRDefault="00C404B4">
            <w:proofErr w:type="gramStart"/>
            <w:r>
              <w:t>and</w:t>
            </w:r>
            <w:proofErr w:type="gramEnd"/>
            <w:r>
              <w:t xml:space="preserve"> by appointment</w:t>
            </w:r>
          </w:p>
        </w:tc>
      </w:tr>
    </w:tbl>
    <w:p w14:paraId="495722EF" w14:textId="77777777" w:rsidR="006A4A0F" w:rsidRDefault="006A4A0F" w:rsidP="00862B62">
      <w:pPr>
        <w:rPr>
          <w:b/>
          <w:bCs/>
        </w:rPr>
      </w:pPr>
    </w:p>
    <w:p w14:paraId="79A88E63" w14:textId="77777777" w:rsidR="00C404B4" w:rsidRDefault="00C404B4" w:rsidP="00862B62">
      <w:pPr>
        <w:rPr>
          <w:b/>
          <w:bCs/>
        </w:rPr>
      </w:pPr>
      <w:r>
        <w:rPr>
          <w:b/>
          <w:bCs/>
        </w:rPr>
        <w:t>Course Description:</w:t>
      </w:r>
    </w:p>
    <w:p w14:paraId="526B6952" w14:textId="77777777" w:rsidR="00C404B4" w:rsidRDefault="00C404B4" w:rsidP="00862B62"/>
    <w:p w14:paraId="7DB44447" w14:textId="32CE3311" w:rsidR="00C404B4" w:rsidRDefault="0005648A" w:rsidP="00862B62">
      <w:r>
        <w:t xml:space="preserve">In this course, we will explore the structure and procedures of the U.S. court system; the nature of law; the roles of lawyers, judges, and litigants in the resolution of disputes; and the role of the courts in creating public policy.  Even though this is a </w:t>
      </w:r>
      <w:proofErr w:type="gramStart"/>
      <w:r>
        <w:t>five week</w:t>
      </w:r>
      <w:proofErr w:type="gramEnd"/>
      <w:r>
        <w:t xml:space="preserve"> class, we will be covering the material from a long semester.  That means you will need to spend several hours each day preparing for the next.  If you do not come to class adequately prepared, you will have a hard time following what we do in class, and your grade will likely suffer. </w:t>
      </w:r>
    </w:p>
    <w:p w14:paraId="07AC61AA" w14:textId="77777777" w:rsidR="00C404B4" w:rsidRDefault="00C404B4" w:rsidP="00862B62"/>
    <w:p w14:paraId="7B2B729F" w14:textId="77777777" w:rsidR="00C404B4" w:rsidRDefault="00C404B4" w:rsidP="00862B62">
      <w:pPr>
        <w:rPr>
          <w:b/>
          <w:bCs/>
        </w:rPr>
      </w:pPr>
      <w:r>
        <w:rPr>
          <w:b/>
          <w:bCs/>
        </w:rPr>
        <w:t>Course Materials:</w:t>
      </w:r>
    </w:p>
    <w:p w14:paraId="4CD942FC" w14:textId="77777777" w:rsidR="00C404B4" w:rsidRDefault="00C404B4" w:rsidP="00862B62"/>
    <w:p w14:paraId="60E5C816" w14:textId="5DE5E661" w:rsidR="00C404B4" w:rsidRDefault="0005648A" w:rsidP="00862B62">
      <w:proofErr w:type="gramStart"/>
      <w:r>
        <w:t xml:space="preserve">Carp, </w:t>
      </w:r>
      <w:proofErr w:type="spellStart"/>
      <w:r>
        <w:t>Stidham</w:t>
      </w:r>
      <w:proofErr w:type="spellEnd"/>
      <w:r>
        <w:t>, and Manning</w:t>
      </w:r>
      <w:r w:rsidR="006A4A0F">
        <w:t>.</w:t>
      </w:r>
      <w:proofErr w:type="gramEnd"/>
      <w:r>
        <w:t xml:space="preserve"> 2014</w:t>
      </w:r>
      <w:r w:rsidRPr="0005648A">
        <w:rPr>
          <w:i/>
        </w:rPr>
        <w:t xml:space="preserve">.  Judicial Process in America, </w:t>
      </w:r>
      <w:proofErr w:type="gramStart"/>
      <w:r w:rsidRPr="0005648A">
        <w:rPr>
          <w:i/>
        </w:rPr>
        <w:t>9</w:t>
      </w:r>
      <w:r w:rsidRPr="0005648A">
        <w:rPr>
          <w:i/>
          <w:vertAlign w:val="superscript"/>
        </w:rPr>
        <w:t>th</w:t>
      </w:r>
      <w:r w:rsidRPr="0005648A">
        <w:rPr>
          <w:i/>
        </w:rPr>
        <w:t xml:space="preserve">  Edition</w:t>
      </w:r>
      <w:proofErr w:type="gramEnd"/>
      <w:r>
        <w:t xml:space="preserve"> (Sage Publishing).</w:t>
      </w:r>
    </w:p>
    <w:p w14:paraId="48396BB5" w14:textId="77777777" w:rsidR="0005648A" w:rsidRDefault="0005648A" w:rsidP="00862B62"/>
    <w:p w14:paraId="57C3F918" w14:textId="1437F01A" w:rsidR="0005648A" w:rsidRDefault="0005648A" w:rsidP="00862B62">
      <w:r>
        <w:t>All additional readings will be posted on Blackboard.</w:t>
      </w:r>
    </w:p>
    <w:p w14:paraId="6A39DF4A" w14:textId="77777777" w:rsidR="00C404B4" w:rsidRDefault="00C404B4" w:rsidP="00862B62">
      <w:pPr>
        <w:rPr>
          <w:b/>
          <w:bCs/>
        </w:rPr>
      </w:pPr>
    </w:p>
    <w:p w14:paraId="4937F7EB" w14:textId="77777777" w:rsidR="00C404B4" w:rsidRDefault="00C404B4" w:rsidP="00862B62">
      <w:pPr>
        <w:rPr>
          <w:b/>
          <w:bCs/>
        </w:rPr>
      </w:pPr>
      <w:r>
        <w:rPr>
          <w:b/>
          <w:bCs/>
        </w:rPr>
        <w:t>Assignments and Grading:</w:t>
      </w:r>
    </w:p>
    <w:p w14:paraId="032ECAA4" w14:textId="77777777" w:rsidR="00C404B4" w:rsidRDefault="00C404B4" w:rsidP="00862B62"/>
    <w:p w14:paraId="3520A802" w14:textId="79629691" w:rsidR="00C404B4" w:rsidRDefault="00C404B4" w:rsidP="00862B62">
      <w:r>
        <w:t>Your grade in this course will be based on:</w:t>
      </w:r>
    </w:p>
    <w:p w14:paraId="6B64DD21" w14:textId="77777777" w:rsidR="0005648A" w:rsidRDefault="0005648A" w:rsidP="00862B62"/>
    <w:p w14:paraId="03AAEF16" w14:textId="0963ECC3" w:rsidR="0005648A" w:rsidRDefault="0051334A" w:rsidP="00862B62">
      <w:r>
        <w:t>Group Project</w:t>
      </w:r>
      <w:r>
        <w:tab/>
      </w:r>
      <w:r>
        <w:tab/>
      </w:r>
      <w:r>
        <w:tab/>
      </w:r>
      <w:r>
        <w:tab/>
      </w:r>
      <w:r>
        <w:tab/>
      </w:r>
      <w:r>
        <w:tab/>
      </w:r>
      <w:r>
        <w:tab/>
      </w:r>
      <w:r>
        <w:tab/>
        <w:t xml:space="preserve">  15</w:t>
      </w:r>
      <w:r w:rsidR="007E1251">
        <w:t>%</w:t>
      </w:r>
    </w:p>
    <w:p w14:paraId="592C3347" w14:textId="6023E925" w:rsidR="003B5DF0" w:rsidRDefault="00A02056" w:rsidP="00862B62">
      <w:r>
        <w:t>Quizzes</w:t>
      </w:r>
      <w:r>
        <w:tab/>
      </w:r>
      <w:r w:rsidR="00B67634">
        <w:tab/>
      </w:r>
      <w:r w:rsidR="00B67634">
        <w:tab/>
      </w:r>
      <w:r w:rsidR="00B67634">
        <w:tab/>
      </w:r>
      <w:r w:rsidR="00B67634">
        <w:tab/>
      </w:r>
      <w:r w:rsidR="00B67634">
        <w:tab/>
      </w:r>
      <w:r w:rsidR="00B67634">
        <w:tab/>
      </w:r>
      <w:r w:rsidR="00B67634">
        <w:tab/>
        <w:t xml:space="preserve">  15</w:t>
      </w:r>
      <w:r w:rsidR="003B5DF0">
        <w:t>%</w:t>
      </w:r>
    </w:p>
    <w:p w14:paraId="40DA1192" w14:textId="447BB4F8" w:rsidR="00C404B4" w:rsidRDefault="00EE69DC" w:rsidP="00862B62">
      <w:r>
        <w:t>Exams (2 @ 25% each)</w:t>
      </w:r>
      <w:r>
        <w:tab/>
      </w:r>
      <w:r>
        <w:tab/>
      </w:r>
      <w:r>
        <w:tab/>
      </w:r>
      <w:r>
        <w:tab/>
      </w:r>
      <w:r>
        <w:tab/>
      </w:r>
      <w:r>
        <w:tab/>
        <w:t xml:space="preserve">  5</w:t>
      </w:r>
      <w:r w:rsidR="0005648A">
        <w:t>0%</w:t>
      </w:r>
    </w:p>
    <w:p w14:paraId="3265A288" w14:textId="4B59213D" w:rsidR="003B5DF0" w:rsidRPr="0005648A" w:rsidRDefault="00B67634" w:rsidP="00862B62">
      <w:pPr>
        <w:rPr>
          <w:u w:val="single"/>
        </w:rPr>
      </w:pPr>
      <w:r>
        <w:rPr>
          <w:u w:val="single"/>
        </w:rPr>
        <w:t>Class Blog Entries (4</w:t>
      </w:r>
      <w:r w:rsidR="007E1251">
        <w:rPr>
          <w:u w:val="single"/>
        </w:rPr>
        <w:t xml:space="preserve"> entries @ 5</w:t>
      </w:r>
      <w:r w:rsidR="00C77962">
        <w:rPr>
          <w:u w:val="single"/>
        </w:rPr>
        <w:t>% each)</w:t>
      </w:r>
      <w:r w:rsidR="00C77962">
        <w:rPr>
          <w:u w:val="single"/>
        </w:rPr>
        <w:tab/>
      </w:r>
      <w:r w:rsidR="00C77962">
        <w:rPr>
          <w:u w:val="single"/>
        </w:rPr>
        <w:tab/>
      </w:r>
      <w:r w:rsidR="00C77962">
        <w:rPr>
          <w:u w:val="single"/>
        </w:rPr>
        <w:tab/>
      </w:r>
      <w:r w:rsidR="00C77962">
        <w:rPr>
          <w:u w:val="single"/>
        </w:rPr>
        <w:tab/>
        <w:t xml:space="preserve">  </w:t>
      </w:r>
      <w:r w:rsidR="007E1251">
        <w:rPr>
          <w:u w:val="single"/>
        </w:rPr>
        <w:t>2</w:t>
      </w:r>
      <w:r>
        <w:rPr>
          <w:u w:val="single"/>
        </w:rPr>
        <w:t>0</w:t>
      </w:r>
      <w:r w:rsidR="0005648A" w:rsidRPr="0005648A">
        <w:rPr>
          <w:u w:val="single"/>
        </w:rPr>
        <w:t>%</w:t>
      </w:r>
    </w:p>
    <w:p w14:paraId="7D2F4485" w14:textId="77777777" w:rsidR="00C404B4" w:rsidRDefault="00C404B4" w:rsidP="00862B62">
      <w:r>
        <w:t>Total</w:t>
      </w:r>
      <w:r>
        <w:tab/>
      </w:r>
      <w:r>
        <w:tab/>
      </w:r>
      <w:r>
        <w:tab/>
      </w:r>
      <w:r>
        <w:tab/>
      </w:r>
      <w:r>
        <w:tab/>
      </w:r>
      <w:r>
        <w:tab/>
      </w:r>
      <w:r>
        <w:tab/>
      </w:r>
      <w:r>
        <w:tab/>
        <w:t xml:space="preserve">          </w:t>
      </w:r>
      <w:r>
        <w:tab/>
        <w:t>100%</w:t>
      </w:r>
    </w:p>
    <w:p w14:paraId="1964AECF" w14:textId="77777777" w:rsidR="00C404B4" w:rsidRDefault="00C404B4" w:rsidP="00862B62"/>
    <w:p w14:paraId="469304DB" w14:textId="77777777" w:rsidR="00C404B4" w:rsidRDefault="00C404B4" w:rsidP="00862B62">
      <w:r>
        <w:t>There is no curve in this class.  It is thus possible that everyone in the class will receive an A.  It is also possible that no one will receive an A.  Grades will be based upon the following scale:</w:t>
      </w:r>
    </w:p>
    <w:p w14:paraId="112E0E3E" w14:textId="77777777" w:rsidR="00C404B4" w:rsidRDefault="00C404B4" w:rsidP="00862B62"/>
    <w:p w14:paraId="2EE51B58" w14:textId="77777777" w:rsidR="00C404B4" w:rsidRDefault="00C404B4" w:rsidP="00862B62">
      <w:r>
        <w:t>A:</w:t>
      </w:r>
      <w:r>
        <w:tab/>
        <w:t>90-100</w:t>
      </w:r>
    </w:p>
    <w:p w14:paraId="2656C900" w14:textId="77777777" w:rsidR="00C404B4" w:rsidRDefault="00C404B4" w:rsidP="00862B62">
      <w:r>
        <w:t>B:</w:t>
      </w:r>
      <w:r>
        <w:tab/>
        <w:t>80-89</w:t>
      </w:r>
    </w:p>
    <w:p w14:paraId="6A69CA28" w14:textId="77777777" w:rsidR="00C404B4" w:rsidRDefault="00C404B4" w:rsidP="00862B62">
      <w:r>
        <w:t>C:</w:t>
      </w:r>
      <w:r>
        <w:tab/>
        <w:t>70-79</w:t>
      </w:r>
    </w:p>
    <w:p w14:paraId="777D5378" w14:textId="77777777" w:rsidR="00C404B4" w:rsidRDefault="00C404B4" w:rsidP="00862B62">
      <w:r>
        <w:t>D:</w:t>
      </w:r>
      <w:r>
        <w:tab/>
        <w:t>60-69</w:t>
      </w:r>
    </w:p>
    <w:p w14:paraId="1DF814DD" w14:textId="77777777" w:rsidR="00C404B4" w:rsidRDefault="00C404B4" w:rsidP="00862B62">
      <w:r>
        <w:t>F:</w:t>
      </w:r>
      <w:r>
        <w:tab/>
        <w:t>anything below 60</w:t>
      </w:r>
    </w:p>
    <w:p w14:paraId="514515E9" w14:textId="77777777" w:rsidR="00C404B4" w:rsidRDefault="00C404B4" w:rsidP="00862B62"/>
    <w:p w14:paraId="62666B40" w14:textId="77777777" w:rsidR="00C404B4" w:rsidRPr="008105B2" w:rsidRDefault="00C404B4" w:rsidP="00862B62">
      <w:r>
        <w:t>Incompletes will only be given to students who provide documentation of a serious illness or family emergency that prevents them from completing course requirements in a timely fashion.</w:t>
      </w:r>
    </w:p>
    <w:p w14:paraId="0E2D6DC4" w14:textId="77777777" w:rsidR="00C404B4" w:rsidRDefault="00C404B4" w:rsidP="00862B62">
      <w:pPr>
        <w:rPr>
          <w:b/>
          <w:bCs/>
        </w:rPr>
      </w:pPr>
    </w:p>
    <w:p w14:paraId="6B986120" w14:textId="77777777" w:rsidR="00ED6B17" w:rsidRDefault="00ED6B17" w:rsidP="00862B62">
      <w:pPr>
        <w:rPr>
          <w:b/>
          <w:bCs/>
        </w:rPr>
      </w:pPr>
    </w:p>
    <w:p w14:paraId="4FD2EE74" w14:textId="77777777" w:rsidR="00ED6B17" w:rsidRDefault="00ED6B17" w:rsidP="00862B62">
      <w:pPr>
        <w:rPr>
          <w:b/>
          <w:bCs/>
        </w:rPr>
      </w:pPr>
    </w:p>
    <w:p w14:paraId="7FD8A0D0" w14:textId="253150A6" w:rsidR="00C404B4" w:rsidRDefault="0005648A" w:rsidP="00862B62">
      <w:pPr>
        <w:rPr>
          <w:b/>
          <w:bCs/>
        </w:rPr>
      </w:pPr>
      <w:r>
        <w:rPr>
          <w:b/>
          <w:bCs/>
        </w:rPr>
        <w:lastRenderedPageBreak/>
        <w:t>Make-up Policy for Exams</w:t>
      </w:r>
      <w:r w:rsidR="003B5DF0">
        <w:rPr>
          <w:b/>
          <w:bCs/>
        </w:rPr>
        <w:t xml:space="preserve"> and Late Policy</w:t>
      </w:r>
      <w:r w:rsidR="00C404B4">
        <w:rPr>
          <w:b/>
          <w:bCs/>
        </w:rPr>
        <w:t>:</w:t>
      </w:r>
    </w:p>
    <w:p w14:paraId="218A2866" w14:textId="77777777" w:rsidR="0005648A" w:rsidRDefault="0005648A" w:rsidP="00862B62">
      <w:pPr>
        <w:rPr>
          <w:b/>
          <w:bCs/>
        </w:rPr>
      </w:pPr>
    </w:p>
    <w:p w14:paraId="4C3C8282" w14:textId="5D6384DD" w:rsidR="0005648A" w:rsidRDefault="0005648A" w:rsidP="00862B62">
      <w:pPr>
        <w:rPr>
          <w:bCs/>
        </w:rPr>
      </w:pPr>
      <w:r>
        <w:rPr>
          <w:bCs/>
        </w:rPr>
        <w:t xml:space="preserve">Make-up exams will only be given if </w:t>
      </w:r>
      <w:r w:rsidR="003B5DF0">
        <w:rPr>
          <w:bCs/>
        </w:rPr>
        <w:t>you contact me in advance of the test date and time.  If you do not contact me in advance, you will receive a “0” on the test.  Make-up exams may differ from the regular exam in both questions and format.  You must schedule a time and date to make up the exam, and that time and date can be no mor</w:t>
      </w:r>
      <w:r w:rsidR="00716C69">
        <w:rPr>
          <w:bCs/>
        </w:rPr>
        <w:t>e than 48 hours after the exam.</w:t>
      </w:r>
    </w:p>
    <w:p w14:paraId="3D6B6DE3" w14:textId="77777777" w:rsidR="00716C69" w:rsidRDefault="00716C69" w:rsidP="00862B62">
      <w:pPr>
        <w:rPr>
          <w:bCs/>
        </w:rPr>
      </w:pPr>
    </w:p>
    <w:p w14:paraId="4DED0599" w14:textId="44AAEAE5" w:rsidR="00716C69" w:rsidRPr="0005648A" w:rsidRDefault="00716C69" w:rsidP="00862B62">
      <w:pPr>
        <w:rPr>
          <w:bCs/>
        </w:rPr>
      </w:pPr>
      <w:r>
        <w:rPr>
          <w:bCs/>
        </w:rPr>
        <w:t>With respect to all other assignments, there is a zero-tolerance late policy.  Blog entries can be done at your leisure online; quizzes must be done in class but I drop your two lowest scores which gives you some wiggle room if you are late or miss a class; and the group project is due when it’s due.</w:t>
      </w:r>
    </w:p>
    <w:p w14:paraId="2C89F698" w14:textId="77777777" w:rsidR="00BA22AB" w:rsidRDefault="00BA22AB" w:rsidP="00862B62">
      <w:pPr>
        <w:rPr>
          <w:b/>
          <w:bCs/>
        </w:rPr>
      </w:pPr>
    </w:p>
    <w:p w14:paraId="43C5E5BB" w14:textId="74B80882" w:rsidR="00BA22AB" w:rsidRDefault="003B5DF0" w:rsidP="00862B62">
      <w:pPr>
        <w:rPr>
          <w:b/>
          <w:bCs/>
        </w:rPr>
      </w:pPr>
      <w:r>
        <w:rPr>
          <w:b/>
          <w:bCs/>
        </w:rPr>
        <w:t>Attendance:</w:t>
      </w:r>
    </w:p>
    <w:p w14:paraId="54D118FA" w14:textId="77777777" w:rsidR="003B5DF0" w:rsidRDefault="003B5DF0" w:rsidP="00862B62">
      <w:pPr>
        <w:rPr>
          <w:b/>
          <w:bCs/>
        </w:rPr>
      </w:pPr>
    </w:p>
    <w:p w14:paraId="532B4D53" w14:textId="44697B38" w:rsidR="003B5DF0" w:rsidRDefault="003B5DF0" w:rsidP="00862B62">
      <w:pPr>
        <w:rPr>
          <w:bCs/>
        </w:rPr>
      </w:pPr>
      <w:r>
        <w:rPr>
          <w:bCs/>
        </w:rPr>
        <w:t xml:space="preserve">I will take attendance during every class (other than exam days).  You may miss two classes with impunity, but after that you begin to lose points.  </w:t>
      </w:r>
      <w:r w:rsidR="007E1251">
        <w:rPr>
          <w:bCs/>
        </w:rPr>
        <w:t>Specifically, for every day (after two) that you are absent, I will take one percentage point off your final grade.</w:t>
      </w:r>
    </w:p>
    <w:p w14:paraId="293982F2" w14:textId="77777777" w:rsidR="007E1251" w:rsidRDefault="007E1251" w:rsidP="00862B62">
      <w:pPr>
        <w:rPr>
          <w:bCs/>
        </w:rPr>
      </w:pPr>
    </w:p>
    <w:p w14:paraId="1E614480" w14:textId="2A585FA6" w:rsidR="007E1251" w:rsidRPr="007E1251" w:rsidRDefault="00716C69" w:rsidP="00862B62">
      <w:pPr>
        <w:rPr>
          <w:b/>
          <w:bCs/>
        </w:rPr>
      </w:pPr>
      <w:r>
        <w:rPr>
          <w:b/>
          <w:bCs/>
        </w:rPr>
        <w:t>Group Project</w:t>
      </w:r>
      <w:r w:rsidR="007E1251" w:rsidRPr="007E1251">
        <w:rPr>
          <w:b/>
          <w:bCs/>
        </w:rPr>
        <w:t>:</w:t>
      </w:r>
    </w:p>
    <w:p w14:paraId="148D9A06" w14:textId="77777777" w:rsidR="007E1251" w:rsidRDefault="007E1251" w:rsidP="00862B62">
      <w:pPr>
        <w:rPr>
          <w:bCs/>
        </w:rPr>
      </w:pPr>
    </w:p>
    <w:p w14:paraId="1B5A320F" w14:textId="2968CF7B" w:rsidR="00716C69" w:rsidRDefault="00716C69" w:rsidP="00862B62">
      <w:pPr>
        <w:rPr>
          <w:bCs/>
        </w:rPr>
      </w:pPr>
      <w:r>
        <w:rPr>
          <w:bCs/>
        </w:rPr>
        <w:t>You will be randomly assigned to a group as soon as the drop deadline has passed.  Group size may range from 5-7.</w:t>
      </w:r>
    </w:p>
    <w:p w14:paraId="05B8A81C" w14:textId="77777777" w:rsidR="00716C69" w:rsidRDefault="00716C69" w:rsidP="00862B62">
      <w:pPr>
        <w:rPr>
          <w:bCs/>
        </w:rPr>
      </w:pPr>
    </w:p>
    <w:p w14:paraId="0B193643" w14:textId="0D7714BD" w:rsidR="007E1251" w:rsidRDefault="00716C69" w:rsidP="00862B62">
      <w:pPr>
        <w:rPr>
          <w:bCs/>
        </w:rPr>
      </w:pPr>
      <w:r>
        <w:rPr>
          <w:bCs/>
        </w:rPr>
        <w:t xml:space="preserve">Here is your group’s </w:t>
      </w:r>
      <w:r w:rsidR="007E1251">
        <w:rPr>
          <w:bCs/>
        </w:rPr>
        <w:t xml:space="preserve">mission:  </w:t>
      </w:r>
      <w:proofErr w:type="spellStart"/>
      <w:r w:rsidR="007E1251">
        <w:rPr>
          <w:bCs/>
        </w:rPr>
        <w:t>Greenistan</w:t>
      </w:r>
      <w:proofErr w:type="spellEnd"/>
      <w:r w:rsidR="007E1251">
        <w:rPr>
          <w:bCs/>
        </w:rPr>
        <w:t>, a little known country in the Balkans, has recently decided (after a military coup) to move from a totalitarian monarchy to a representative democr</w:t>
      </w:r>
      <w:r>
        <w:rPr>
          <w:bCs/>
        </w:rPr>
        <w:t xml:space="preserve">acy.  You have been tasked with providing </w:t>
      </w:r>
      <w:proofErr w:type="spellStart"/>
      <w:r>
        <w:rPr>
          <w:bCs/>
        </w:rPr>
        <w:t>Greenistan’s</w:t>
      </w:r>
      <w:proofErr w:type="spellEnd"/>
      <w:r>
        <w:rPr>
          <w:bCs/>
        </w:rPr>
        <w:t xml:space="preserve"> constitutional convention with advice </w:t>
      </w:r>
      <w:r w:rsidR="007E1251">
        <w:rPr>
          <w:bCs/>
        </w:rPr>
        <w:t xml:space="preserve">for the creation of their judicial branch.  (Note that </w:t>
      </w:r>
      <w:proofErr w:type="spellStart"/>
      <w:r w:rsidR="007E1251">
        <w:rPr>
          <w:bCs/>
        </w:rPr>
        <w:t>Greenistan</w:t>
      </w:r>
      <w:proofErr w:type="spellEnd"/>
      <w:r w:rsidR="007E1251">
        <w:rPr>
          <w:bCs/>
        </w:rPr>
        <w:t xml:space="preserve"> is a very small country, so there will be no states … only a national government.)  What advice will you give them?  Your answer should address the jurisdiction and authority of the judiciary, the institutional structure of the judiciary, the issue of judicial independence, and j</w:t>
      </w:r>
      <w:r w:rsidR="00FA614A">
        <w:rPr>
          <w:bCs/>
        </w:rPr>
        <w:t>udicial selection.  J</w:t>
      </w:r>
      <w:r w:rsidR="007E1251">
        <w:rPr>
          <w:bCs/>
        </w:rPr>
        <w:t>ustify your recommendations based on class readings; you may also reference current events.</w:t>
      </w:r>
    </w:p>
    <w:p w14:paraId="746CF472" w14:textId="77777777" w:rsidR="007E1251" w:rsidRDefault="007E1251" w:rsidP="00862B62">
      <w:pPr>
        <w:rPr>
          <w:bCs/>
        </w:rPr>
      </w:pPr>
    </w:p>
    <w:p w14:paraId="5AF14F70" w14:textId="77777777" w:rsidR="0052021E" w:rsidRDefault="00716C69" w:rsidP="00862B62">
      <w:pPr>
        <w:rPr>
          <w:bCs/>
        </w:rPr>
      </w:pPr>
      <w:r>
        <w:rPr>
          <w:bCs/>
        </w:rPr>
        <w:t xml:space="preserve">Your group will need to write a </w:t>
      </w:r>
      <w:proofErr w:type="gramStart"/>
      <w:r>
        <w:rPr>
          <w:bCs/>
        </w:rPr>
        <w:t>3-5 page</w:t>
      </w:r>
      <w:proofErr w:type="gramEnd"/>
      <w:r>
        <w:rPr>
          <w:bCs/>
        </w:rPr>
        <w:t xml:space="preserve"> memo outlining your advice and the reasons for it; that memo will be uploaded to Blackboard for grading purposes.  </w:t>
      </w:r>
      <w:r w:rsidR="0052021E">
        <w:rPr>
          <w:bCs/>
        </w:rPr>
        <w:t xml:space="preserve">A memo is written single spaced, with a blank space between paragraphs (and no indentation for paragraphs); a sample will be posted on Blackboard.  </w:t>
      </w:r>
    </w:p>
    <w:p w14:paraId="5AE04C08" w14:textId="77777777" w:rsidR="0052021E" w:rsidRDefault="0052021E" w:rsidP="00862B62">
      <w:pPr>
        <w:rPr>
          <w:bCs/>
        </w:rPr>
      </w:pPr>
    </w:p>
    <w:p w14:paraId="4FEE6A98" w14:textId="7681567F" w:rsidR="007E1251" w:rsidRDefault="00716C69" w:rsidP="00862B62">
      <w:pPr>
        <w:rPr>
          <w:bCs/>
        </w:rPr>
      </w:pPr>
      <w:r>
        <w:rPr>
          <w:bCs/>
        </w:rPr>
        <w:t xml:space="preserve">You will also be expected to conduct a 7-10 minute presentation on your proposed policies.  This presentation must include a visual component of some sort.  Feel free to be creative.  </w:t>
      </w:r>
      <w:r w:rsidR="007E1251">
        <w:rPr>
          <w:bCs/>
        </w:rPr>
        <w:t xml:space="preserve">The paper is due </w:t>
      </w:r>
      <w:r w:rsidR="00FA614A">
        <w:rPr>
          <w:bCs/>
        </w:rPr>
        <w:t>at noon on the last day of class (Thursday, 8/7).  There is a zero-tolerance late policy.  You</w:t>
      </w:r>
      <w:r>
        <w:rPr>
          <w:bCs/>
        </w:rPr>
        <w:t>r group</w:t>
      </w:r>
      <w:r w:rsidR="00FA614A">
        <w:rPr>
          <w:bCs/>
        </w:rPr>
        <w:t xml:space="preserve"> will lose 5% of your memo grade for each hour it is late.</w:t>
      </w:r>
      <w:r>
        <w:rPr>
          <w:bCs/>
        </w:rPr>
        <w:t xml:space="preserve">  Group presentations will take place on Thursday, 8/7, during the regular class period.</w:t>
      </w:r>
    </w:p>
    <w:p w14:paraId="1CF45913" w14:textId="77777777" w:rsidR="00716C69" w:rsidRDefault="00716C69" w:rsidP="00862B62">
      <w:pPr>
        <w:rPr>
          <w:bCs/>
        </w:rPr>
      </w:pPr>
    </w:p>
    <w:p w14:paraId="4B148A00" w14:textId="105ABB72" w:rsidR="00716C69" w:rsidRDefault="00716C69" w:rsidP="00862B62">
      <w:pPr>
        <w:rPr>
          <w:bCs/>
        </w:rPr>
      </w:pPr>
      <w:r>
        <w:rPr>
          <w:bCs/>
        </w:rPr>
        <w:t xml:space="preserve">Please note that I will give you class time to work on the project, but you will likely need to coordinate outside of class.  Your group will have e-mail capability as well as a discussion board.  </w:t>
      </w:r>
    </w:p>
    <w:p w14:paraId="7E63F7F1" w14:textId="77777777" w:rsidR="005F597B" w:rsidRDefault="005F597B" w:rsidP="00862B62">
      <w:pPr>
        <w:rPr>
          <w:bCs/>
        </w:rPr>
      </w:pPr>
    </w:p>
    <w:p w14:paraId="5C2BD382" w14:textId="52FE21D8" w:rsidR="005F597B" w:rsidRDefault="005F597B" w:rsidP="00862B62">
      <w:pPr>
        <w:rPr>
          <w:bCs/>
        </w:rPr>
      </w:pPr>
      <w:r>
        <w:rPr>
          <w:bCs/>
        </w:rPr>
        <w:t>Your individual grade for this project will be 50% for the paper, 30% for the presentation, and 20% based on a peer evaluation.  Note that if everyone in your group gives you zeroes on your peer evaluations, you will earn a “0” for the entire project.</w:t>
      </w:r>
    </w:p>
    <w:p w14:paraId="3F424AC9" w14:textId="77777777" w:rsidR="003B5DF0" w:rsidRDefault="003B5DF0" w:rsidP="00862B62">
      <w:pPr>
        <w:rPr>
          <w:bCs/>
        </w:rPr>
      </w:pPr>
    </w:p>
    <w:p w14:paraId="08A62C46" w14:textId="77777777" w:rsidR="005F597B" w:rsidRDefault="005F597B">
      <w:pPr>
        <w:rPr>
          <w:b/>
          <w:bCs/>
        </w:rPr>
      </w:pPr>
      <w:r>
        <w:rPr>
          <w:b/>
          <w:bCs/>
        </w:rPr>
        <w:br w:type="page"/>
      </w:r>
    </w:p>
    <w:p w14:paraId="2A6DB0EF" w14:textId="71BA06DC" w:rsidR="003B5DF0" w:rsidRPr="003B5DF0" w:rsidRDefault="003B5DF0" w:rsidP="00862B62">
      <w:pPr>
        <w:rPr>
          <w:b/>
          <w:bCs/>
        </w:rPr>
      </w:pPr>
      <w:r w:rsidRPr="003B5DF0">
        <w:rPr>
          <w:b/>
          <w:bCs/>
        </w:rPr>
        <w:lastRenderedPageBreak/>
        <w:t>Quizzes:</w:t>
      </w:r>
    </w:p>
    <w:p w14:paraId="4D298FB9" w14:textId="77777777" w:rsidR="003B5DF0" w:rsidRDefault="003B5DF0" w:rsidP="00862B62">
      <w:pPr>
        <w:rPr>
          <w:bCs/>
        </w:rPr>
      </w:pPr>
    </w:p>
    <w:p w14:paraId="755C1A50" w14:textId="69D1BF85" w:rsidR="003B5DF0" w:rsidRDefault="00A02056" w:rsidP="00862B62">
      <w:pPr>
        <w:rPr>
          <w:bCs/>
        </w:rPr>
      </w:pPr>
      <w:r>
        <w:rPr>
          <w:bCs/>
        </w:rPr>
        <w:t>I will give 7 in-class quizzes throughout the term.  The quizzes will cover the readings for that day (i.e., what you should have read the night before</w:t>
      </w:r>
      <w:r w:rsidR="00FA614A">
        <w:rPr>
          <w:bCs/>
        </w:rPr>
        <w:t>)</w:t>
      </w:r>
      <w:r>
        <w:rPr>
          <w:bCs/>
        </w:rPr>
        <w:t>.  These short quizzes will take place at the beginning of class, starting promptly at noon, and you will turn them in at 12:15</w:t>
      </w:r>
      <w:r w:rsidR="003B5DF0">
        <w:rPr>
          <w:bCs/>
        </w:rPr>
        <w:t>.</w:t>
      </w:r>
      <w:r>
        <w:rPr>
          <w:bCs/>
        </w:rPr>
        <w:t xml:space="preserve">  There are no make-ups for quizzes and no exceptions on the timing.  At the end of the term, I’ll drop your two lowest quiz grades, which give</w:t>
      </w:r>
      <w:r w:rsidR="0052021E">
        <w:rPr>
          <w:bCs/>
        </w:rPr>
        <w:t>s</w:t>
      </w:r>
      <w:r>
        <w:rPr>
          <w:bCs/>
        </w:rPr>
        <w:t xml:space="preserve"> you a little wiggle room if you do arrive late some day.</w:t>
      </w:r>
    </w:p>
    <w:p w14:paraId="067C95EF" w14:textId="77777777" w:rsidR="00F165EF" w:rsidRDefault="00F165EF" w:rsidP="00862B62">
      <w:pPr>
        <w:rPr>
          <w:bCs/>
        </w:rPr>
      </w:pPr>
    </w:p>
    <w:p w14:paraId="03D5B545" w14:textId="77777777" w:rsidR="00716C69" w:rsidRDefault="00716C69" w:rsidP="00862B62">
      <w:pPr>
        <w:rPr>
          <w:b/>
          <w:bCs/>
        </w:rPr>
      </w:pPr>
    </w:p>
    <w:p w14:paraId="2B5CCDB0" w14:textId="6FCC96FC" w:rsidR="00BA22AB" w:rsidRPr="00C77962" w:rsidRDefault="00C77962" w:rsidP="00862B62">
      <w:pPr>
        <w:rPr>
          <w:b/>
          <w:bCs/>
        </w:rPr>
      </w:pPr>
      <w:r w:rsidRPr="00C77962">
        <w:rPr>
          <w:b/>
          <w:bCs/>
        </w:rPr>
        <w:t>Class Blog</w:t>
      </w:r>
      <w:r w:rsidR="003B5DF0" w:rsidRPr="00C77962">
        <w:rPr>
          <w:b/>
          <w:bCs/>
        </w:rPr>
        <w:t>:</w:t>
      </w:r>
    </w:p>
    <w:p w14:paraId="16C930D1" w14:textId="77777777" w:rsidR="00C77962" w:rsidRDefault="00C77962" w:rsidP="00862B62">
      <w:pPr>
        <w:rPr>
          <w:bCs/>
        </w:rPr>
      </w:pPr>
    </w:p>
    <w:p w14:paraId="3F6291BA" w14:textId="417FC769" w:rsidR="00C77962" w:rsidRDefault="00716C69" w:rsidP="00862B62">
      <w:pPr>
        <w:rPr>
          <w:bCs/>
        </w:rPr>
      </w:pPr>
      <w:r>
        <w:rPr>
          <w:bCs/>
        </w:rPr>
        <w:t>We have a class blog on Blackb</w:t>
      </w:r>
      <w:r w:rsidR="00B67634">
        <w:rPr>
          <w:bCs/>
        </w:rPr>
        <w:t>oard.  You are responsible for 4</w:t>
      </w:r>
      <w:r>
        <w:rPr>
          <w:bCs/>
        </w:rPr>
        <w:t xml:space="preserve"> blog posts over the semester, one per week of class.  Your first week’s entry must be posted by noon of the Monday of the second week, and so on. </w:t>
      </w:r>
      <w:r w:rsidR="00EE69DC">
        <w:rPr>
          <w:bCs/>
        </w:rPr>
        <w:t>There are three types of posts available to you:</w:t>
      </w:r>
    </w:p>
    <w:p w14:paraId="4A2CCE36" w14:textId="77777777" w:rsidR="00EE69DC" w:rsidRDefault="00EE69DC" w:rsidP="00862B62">
      <w:pPr>
        <w:rPr>
          <w:bCs/>
        </w:rPr>
      </w:pPr>
    </w:p>
    <w:p w14:paraId="06FB51FC" w14:textId="52129DDB" w:rsidR="00EE69DC" w:rsidRDefault="00EE69DC" w:rsidP="00862B62">
      <w:pPr>
        <w:pStyle w:val="ListParagraph"/>
        <w:numPr>
          <w:ilvl w:val="0"/>
          <w:numId w:val="7"/>
        </w:numPr>
        <w:rPr>
          <w:bCs/>
        </w:rPr>
      </w:pPr>
      <w:r w:rsidRPr="00FA614A">
        <w:rPr>
          <w:bCs/>
        </w:rPr>
        <w:t xml:space="preserve">Court Observation:  If you visit a state or federal court in the </w:t>
      </w:r>
      <w:proofErr w:type="spellStart"/>
      <w:r w:rsidRPr="00FA614A">
        <w:rPr>
          <w:bCs/>
        </w:rPr>
        <w:t>Metroplex</w:t>
      </w:r>
      <w:proofErr w:type="spellEnd"/>
      <w:r w:rsidRPr="00FA614A">
        <w:rPr>
          <w:bCs/>
        </w:rPr>
        <w:t xml:space="preserve">, you may write a post about your experience.  Be sure to include your own thoughts about the experience (did something surprise you?  </w:t>
      </w:r>
      <w:proofErr w:type="gramStart"/>
      <w:r w:rsidRPr="00FA614A">
        <w:rPr>
          <w:bCs/>
        </w:rPr>
        <w:t>did</w:t>
      </w:r>
      <w:proofErr w:type="gramEnd"/>
      <w:r w:rsidRPr="00FA614A">
        <w:rPr>
          <w:bCs/>
        </w:rPr>
        <w:t xml:space="preserve"> something seem unfair?  </w:t>
      </w:r>
      <w:proofErr w:type="gramStart"/>
      <w:r w:rsidR="00FA614A" w:rsidRPr="00FA614A">
        <w:rPr>
          <w:bCs/>
        </w:rPr>
        <w:t>how</w:t>
      </w:r>
      <w:proofErr w:type="gramEnd"/>
      <w:r w:rsidR="00FA614A" w:rsidRPr="00FA614A">
        <w:rPr>
          <w:bCs/>
        </w:rPr>
        <w:t xml:space="preserve"> did the lawyers and judge act?) </w:t>
      </w:r>
    </w:p>
    <w:p w14:paraId="2F3EB60C" w14:textId="77777777" w:rsidR="00FA614A" w:rsidRPr="00FA614A" w:rsidRDefault="00FA614A" w:rsidP="00FA614A">
      <w:pPr>
        <w:pStyle w:val="ListParagraph"/>
        <w:rPr>
          <w:bCs/>
        </w:rPr>
      </w:pPr>
    </w:p>
    <w:p w14:paraId="1A0B1FD6" w14:textId="7813B3E3" w:rsidR="00BA22AB" w:rsidRPr="00EE69DC" w:rsidRDefault="00EE69DC" w:rsidP="00EE69DC">
      <w:pPr>
        <w:pStyle w:val="ListParagraph"/>
        <w:numPr>
          <w:ilvl w:val="0"/>
          <w:numId w:val="7"/>
        </w:numPr>
        <w:rPr>
          <w:bCs/>
        </w:rPr>
      </w:pPr>
      <w:r w:rsidRPr="00EE69DC">
        <w:rPr>
          <w:bCs/>
        </w:rPr>
        <w:t>Discussion Questions:  At the end of every c</w:t>
      </w:r>
      <w:r w:rsidR="004B7678">
        <w:rPr>
          <w:bCs/>
        </w:rPr>
        <w:t>hapter of the CSM book there is</w:t>
      </w:r>
      <w:r w:rsidRPr="00EE69DC">
        <w:rPr>
          <w:bCs/>
        </w:rPr>
        <w:t xml:space="preserve"> a list of discussion questions.  Pick one for your post and provide your answer to the question.</w:t>
      </w:r>
      <w:r w:rsidR="0052021E">
        <w:rPr>
          <w:bCs/>
        </w:rPr>
        <w:t xml:space="preserve">  Show critical thinking and analysis in your response (“I don’t know” or “Yes” will not suffice).</w:t>
      </w:r>
    </w:p>
    <w:p w14:paraId="41518C1E" w14:textId="77777777" w:rsidR="00EE69DC" w:rsidRDefault="00EE69DC" w:rsidP="00862B62">
      <w:pPr>
        <w:rPr>
          <w:bCs/>
        </w:rPr>
      </w:pPr>
    </w:p>
    <w:p w14:paraId="70791F75" w14:textId="1016DF7E" w:rsidR="00EE69DC" w:rsidRPr="00EE69DC" w:rsidRDefault="00EE69DC" w:rsidP="00EE69DC">
      <w:pPr>
        <w:pStyle w:val="ListParagraph"/>
        <w:numPr>
          <w:ilvl w:val="0"/>
          <w:numId w:val="7"/>
        </w:numPr>
        <w:rPr>
          <w:bCs/>
        </w:rPr>
      </w:pPr>
      <w:r w:rsidRPr="00EE69DC">
        <w:rPr>
          <w:bCs/>
        </w:rPr>
        <w:t xml:space="preserve">In the News:  If you encounter an interesting news clip, article, or other blog post about law, courts, or lawyers, you may provide a link to your source and provide commentary about what you saw/read (how does it comport with what you have learned in class?  </w:t>
      </w:r>
      <w:proofErr w:type="gramStart"/>
      <w:r w:rsidRPr="00EE69DC">
        <w:rPr>
          <w:bCs/>
        </w:rPr>
        <w:t>does</w:t>
      </w:r>
      <w:proofErr w:type="gramEnd"/>
      <w:r w:rsidRPr="00EE69DC">
        <w:rPr>
          <w:bCs/>
        </w:rPr>
        <w:t xml:space="preserve"> it seem just or not?)</w:t>
      </w:r>
      <w:r w:rsidR="00BA23A1">
        <w:rPr>
          <w:bCs/>
        </w:rPr>
        <w:t>.  Remember:  you should not simply summarize the news story.</w:t>
      </w:r>
    </w:p>
    <w:p w14:paraId="1C33F824" w14:textId="1722AFB1" w:rsidR="00716C69" w:rsidRPr="00EE69DC" w:rsidRDefault="00716C69" w:rsidP="00862B62">
      <w:pPr>
        <w:rPr>
          <w:bCs/>
        </w:rPr>
      </w:pPr>
    </w:p>
    <w:p w14:paraId="7737E723" w14:textId="77777777" w:rsidR="00C404B4" w:rsidRDefault="00C404B4" w:rsidP="00862B62">
      <w:pPr>
        <w:rPr>
          <w:b/>
          <w:bCs/>
        </w:rPr>
      </w:pPr>
      <w:r>
        <w:rPr>
          <w:b/>
          <w:bCs/>
        </w:rPr>
        <w:t>Exams:</w:t>
      </w:r>
    </w:p>
    <w:p w14:paraId="36AB17DC" w14:textId="77777777" w:rsidR="00C404B4" w:rsidRDefault="00C404B4" w:rsidP="00862B62"/>
    <w:p w14:paraId="4B7421E8" w14:textId="638B691F" w:rsidR="00C404B4" w:rsidRDefault="00D5185A" w:rsidP="00862B62">
      <w:r>
        <w:t xml:space="preserve">There will be two exams in this class:  a midterm on </w:t>
      </w:r>
      <w:r w:rsidR="008023C0">
        <w:t>Tuesday, July 22</w:t>
      </w:r>
      <w:r>
        <w:t>, and a final e</w:t>
      </w:r>
      <w:r w:rsidR="00EE69DC">
        <w:t>xam on Friday, August 8</w:t>
      </w:r>
      <w:r>
        <w:t xml:space="preserve">.  The exams are non-cumulative and equally weighted.  They will include a mix of multiple </w:t>
      </w:r>
      <w:r w:rsidR="008023C0">
        <w:t xml:space="preserve">choice, multiple answer, matching, and short answer, </w:t>
      </w:r>
      <w:r>
        <w:t xml:space="preserve">questions.  These exams will be administered online in the </w:t>
      </w:r>
      <w:proofErr w:type="gramStart"/>
      <w:r>
        <w:t>computer testing</w:t>
      </w:r>
      <w:proofErr w:type="gramEnd"/>
      <w:r>
        <w:t xml:space="preserve"> center in 330 Sage Hall.</w:t>
      </w:r>
    </w:p>
    <w:p w14:paraId="414591FB" w14:textId="77777777" w:rsidR="00C404B4" w:rsidRDefault="00C404B4" w:rsidP="00862B62">
      <w:pPr>
        <w:rPr>
          <w:b/>
          <w:bCs/>
        </w:rPr>
      </w:pPr>
    </w:p>
    <w:p w14:paraId="5C87BF6F" w14:textId="77777777" w:rsidR="005F597B" w:rsidRDefault="005F597B">
      <w:pPr>
        <w:rPr>
          <w:b/>
          <w:i/>
          <w:spacing w:val="-3"/>
        </w:rPr>
      </w:pPr>
      <w:r>
        <w:rPr>
          <w:b/>
          <w:i/>
          <w:spacing w:val="-3"/>
        </w:rPr>
        <w:br w:type="page"/>
      </w:r>
    </w:p>
    <w:p w14:paraId="24FE15B7" w14:textId="4042C4E1" w:rsidR="00C404B4" w:rsidRPr="00FA614A" w:rsidRDefault="00C404B4" w:rsidP="00FA614A">
      <w:pPr>
        <w:rPr>
          <w:b/>
          <w:i/>
          <w:spacing w:val="-3"/>
        </w:rPr>
      </w:pPr>
      <w:r w:rsidRPr="00A30761">
        <w:rPr>
          <w:b/>
          <w:i/>
          <w:spacing w:val="-3"/>
        </w:rPr>
        <w:lastRenderedPageBreak/>
        <w:t>ADA Statement</w:t>
      </w:r>
      <w:r w:rsidRPr="00A3076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14:paraId="4293C48E" w14:textId="77777777" w:rsidR="00C404B4" w:rsidRPr="00A30761" w:rsidRDefault="00C404B4" w:rsidP="00862B62">
      <w:pPr>
        <w:shd w:val="clear" w:color="auto" w:fill="FFFFFF"/>
      </w:pPr>
    </w:p>
    <w:p w14:paraId="39E84278" w14:textId="77777777" w:rsidR="00B92554" w:rsidRPr="00CE739A" w:rsidRDefault="00C404B4" w:rsidP="00CE739A">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6" w:history="1">
        <w:r w:rsidRPr="00A30761">
          <w:rPr>
            <w:rStyle w:val="Hyperlink"/>
          </w:rPr>
          <w:t>www.unt.edu/oda</w:t>
        </w:r>
      </w:hyperlink>
      <w:r w:rsidRPr="00A30761">
        <w:t>. Also, you may visit the Office of Disability Accommodation in the University Union (room 321) or call (940) 565-4323.</w:t>
      </w:r>
    </w:p>
    <w:p w14:paraId="1E4AC8FE" w14:textId="77777777" w:rsidR="00B92554" w:rsidRDefault="00B92554" w:rsidP="00862B62">
      <w:pPr>
        <w:rPr>
          <w:b/>
          <w:i/>
        </w:rPr>
      </w:pPr>
    </w:p>
    <w:p w14:paraId="360D721E" w14:textId="77777777" w:rsidR="00C404B4" w:rsidRPr="00A30761" w:rsidRDefault="00C404B4" w:rsidP="00862B62">
      <w:r w:rsidRPr="00A30761">
        <w:rPr>
          <w:b/>
          <w:i/>
        </w:rPr>
        <w:t>Cheating and Plagiarism</w:t>
      </w:r>
      <w:r w:rsidRPr="00A30761">
        <w:t>: Students caught cheating or plagiarizing will receive a "0" for that particular assignment or exam.  Additionally, the incident will be reported to the Office of Student Rights and Respon</w:t>
      </w:r>
      <w:r>
        <w:t>sibilities, which may impose a</w:t>
      </w:r>
      <w:r w:rsidRPr="00A30761">
        <w:t xml:space="preserve">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14:paraId="3CDFCB6E" w14:textId="77777777" w:rsidR="00C404B4" w:rsidRDefault="00C404B4" w:rsidP="00862B62">
      <w:pPr>
        <w:rPr>
          <w:b/>
          <w:bCs/>
          <w:i/>
          <w:iCs/>
        </w:rPr>
      </w:pPr>
    </w:p>
    <w:p w14:paraId="708C0F54" w14:textId="77777777" w:rsidR="00C404B4" w:rsidRDefault="00C404B4" w:rsidP="00500C3B">
      <w:pPr>
        <w:rPr>
          <w:rStyle w:val="Hyperlink"/>
        </w:rPr>
      </w:pPr>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7" w:history="1">
        <w:r w:rsidRPr="00A30761">
          <w:rPr>
            <w:rStyle w:val="Hyperlink"/>
          </w:rPr>
          <w:t>www.unt.edu/csrr</w:t>
        </w:r>
      </w:hyperlink>
    </w:p>
    <w:p w14:paraId="4834F796" w14:textId="77777777" w:rsidR="00500C3B" w:rsidRDefault="00500C3B" w:rsidP="00500C3B">
      <w:pPr>
        <w:rPr>
          <w:rStyle w:val="Hyperlink"/>
        </w:rPr>
      </w:pPr>
    </w:p>
    <w:p w14:paraId="342B070B" w14:textId="77777777" w:rsidR="005F597B" w:rsidRDefault="005F597B">
      <w:pPr>
        <w:rPr>
          <w:b/>
        </w:rPr>
      </w:pPr>
      <w:r>
        <w:rPr>
          <w:b/>
        </w:rPr>
        <w:br w:type="page"/>
      </w:r>
    </w:p>
    <w:p w14:paraId="6AB4062A" w14:textId="5EC7DB0A" w:rsidR="007A4B39" w:rsidRPr="00FA614A" w:rsidRDefault="007A4B39">
      <w:r w:rsidRPr="007A4B39">
        <w:rPr>
          <w:b/>
        </w:rPr>
        <w:lastRenderedPageBreak/>
        <w:t>Course Schedule</w:t>
      </w:r>
    </w:p>
    <w:p w14:paraId="732CCD89" w14:textId="77777777" w:rsidR="007A4B39" w:rsidRDefault="007A4B39"/>
    <w:p w14:paraId="7F09A88D" w14:textId="19F81C69" w:rsidR="007A4B39" w:rsidRDefault="006E52F0">
      <w:pPr>
        <w:rPr>
          <w:b/>
        </w:rPr>
      </w:pPr>
      <w:r>
        <w:rPr>
          <w:b/>
        </w:rPr>
        <w:t>Date</w:t>
      </w:r>
      <w:r>
        <w:rPr>
          <w:b/>
        </w:rPr>
        <w:tab/>
      </w:r>
      <w:r>
        <w:rPr>
          <w:b/>
        </w:rPr>
        <w:tab/>
        <w:t>Reading/</w:t>
      </w:r>
      <w:r w:rsidR="007A4B39" w:rsidRPr="007A4B39">
        <w:rPr>
          <w:b/>
        </w:rPr>
        <w:t>Notes</w:t>
      </w:r>
      <w:r w:rsidR="007A4B39">
        <w:rPr>
          <w:b/>
        </w:rPr>
        <w:t>/Due Dates/Activities</w:t>
      </w:r>
    </w:p>
    <w:p w14:paraId="3D8A9D6A" w14:textId="77777777" w:rsidR="007A4B39" w:rsidRDefault="007A4B39">
      <w:pPr>
        <w:rPr>
          <w:b/>
        </w:rPr>
      </w:pPr>
    </w:p>
    <w:p w14:paraId="66F9348E" w14:textId="09A7B38C" w:rsidR="00721C2F" w:rsidRPr="00BA23A1" w:rsidRDefault="00D96745" w:rsidP="004B7678">
      <w:r w:rsidRPr="00BA23A1">
        <w:t>7/7</w:t>
      </w:r>
      <w:r w:rsidR="00A06D72" w:rsidRPr="00BA23A1">
        <w:tab/>
      </w:r>
      <w:r w:rsidR="00A06D72" w:rsidRPr="00BA23A1">
        <w:tab/>
      </w:r>
      <w:r w:rsidR="00795227" w:rsidRPr="00BA23A1">
        <w:t xml:space="preserve">Introduction and </w:t>
      </w:r>
      <w:r w:rsidR="00BA23A1" w:rsidRPr="00BA23A1">
        <w:t>First Principles</w:t>
      </w:r>
    </w:p>
    <w:p w14:paraId="134D8C84" w14:textId="77777777" w:rsidR="00D96745" w:rsidRPr="00BA23A1" w:rsidRDefault="00D96745" w:rsidP="004B7678"/>
    <w:p w14:paraId="261175A0" w14:textId="5F9A7B77" w:rsidR="00D96745" w:rsidRDefault="00D96745" w:rsidP="00BA23A1">
      <w:r w:rsidRPr="00BA23A1">
        <w:t>7/8</w:t>
      </w:r>
      <w:r w:rsidR="00FA614A" w:rsidRPr="00BA23A1">
        <w:tab/>
      </w:r>
      <w:r w:rsidR="00FA614A" w:rsidRPr="00BA23A1">
        <w:tab/>
      </w:r>
      <w:r w:rsidR="00BA23A1" w:rsidRPr="00BA23A1">
        <w:t>The Federal Court System</w:t>
      </w:r>
    </w:p>
    <w:p w14:paraId="2B8E0643" w14:textId="3E73E2DB" w:rsidR="00DC70D5" w:rsidRDefault="00DC70D5" w:rsidP="00DC70D5">
      <w:pPr>
        <w:pStyle w:val="ListParagraph"/>
        <w:numPr>
          <w:ilvl w:val="0"/>
          <w:numId w:val="10"/>
        </w:numPr>
      </w:pPr>
      <w:r>
        <w:t>CSM Chapter 2</w:t>
      </w:r>
    </w:p>
    <w:p w14:paraId="06DA362C" w14:textId="77777777" w:rsidR="00D96745" w:rsidRDefault="00D96745" w:rsidP="004B7678"/>
    <w:p w14:paraId="14389CBF" w14:textId="24715512" w:rsidR="00D96745" w:rsidRDefault="00D96745" w:rsidP="004B7678">
      <w:r>
        <w:t>7/9</w:t>
      </w:r>
      <w:r w:rsidR="006E52F0">
        <w:tab/>
      </w:r>
      <w:r w:rsidR="006E52F0">
        <w:tab/>
      </w:r>
      <w:r w:rsidR="00BA23A1">
        <w:t>Federal Judges</w:t>
      </w:r>
      <w:r w:rsidR="0081153D">
        <w:t xml:space="preserve"> – START 15 MINUTES LATE</w:t>
      </w:r>
    </w:p>
    <w:p w14:paraId="4FF91241" w14:textId="0A8E2B59" w:rsidR="00DC70D5" w:rsidRDefault="00DC70D5" w:rsidP="00DC70D5">
      <w:pPr>
        <w:pStyle w:val="ListParagraph"/>
        <w:numPr>
          <w:ilvl w:val="0"/>
          <w:numId w:val="10"/>
        </w:numPr>
      </w:pPr>
      <w:r>
        <w:t>CSM Chapter 6</w:t>
      </w:r>
    </w:p>
    <w:p w14:paraId="1F2FEE8D" w14:textId="069C0E97" w:rsidR="00135406" w:rsidRDefault="00135406" w:rsidP="00135406">
      <w:pPr>
        <w:pStyle w:val="ListParagraph"/>
        <w:numPr>
          <w:ilvl w:val="0"/>
          <w:numId w:val="10"/>
        </w:numPr>
      </w:pPr>
      <w:r>
        <w:t xml:space="preserve">Nancy Scherer, “The Judicial Confirmation Process:  Mobilizing Elites, Mobilizing Masses,” 86 </w:t>
      </w:r>
      <w:r w:rsidRPr="002B7441">
        <w:rPr>
          <w:i/>
        </w:rPr>
        <w:t>Judicature</w:t>
      </w:r>
      <w:r>
        <w:t xml:space="preserve"> 240 (2003)</w:t>
      </w:r>
    </w:p>
    <w:p w14:paraId="5AE2193C" w14:textId="77777777" w:rsidR="00D96745" w:rsidRDefault="00D96745" w:rsidP="004B7678"/>
    <w:p w14:paraId="23236AE9" w14:textId="6E1C2C50" w:rsidR="00D96745" w:rsidRDefault="00D96745" w:rsidP="004B7678">
      <w:r>
        <w:t>7/10</w:t>
      </w:r>
      <w:r w:rsidR="006E52F0">
        <w:tab/>
      </w:r>
      <w:r w:rsidR="006E52F0">
        <w:tab/>
      </w:r>
      <w:r w:rsidR="00BA23A1">
        <w:t>State Court Systems</w:t>
      </w:r>
    </w:p>
    <w:p w14:paraId="68B4E32B" w14:textId="217AF57F" w:rsidR="00DC70D5" w:rsidRDefault="00DC70D5" w:rsidP="00DC70D5">
      <w:pPr>
        <w:pStyle w:val="ListParagraph"/>
        <w:numPr>
          <w:ilvl w:val="0"/>
          <w:numId w:val="10"/>
        </w:numPr>
      </w:pPr>
      <w:r>
        <w:t>CSM Chapter 3</w:t>
      </w:r>
    </w:p>
    <w:p w14:paraId="41C9665D" w14:textId="0F4221AA" w:rsidR="00B67634" w:rsidRDefault="00B67634" w:rsidP="00DC70D5">
      <w:pPr>
        <w:pStyle w:val="ListParagraph"/>
        <w:numPr>
          <w:ilvl w:val="0"/>
          <w:numId w:val="10"/>
        </w:numPr>
      </w:pPr>
      <w:r>
        <w:t xml:space="preserve">Abrahamson, Shirley and Diane </w:t>
      </w:r>
      <w:proofErr w:type="spellStart"/>
      <w:r>
        <w:t>Gutmann</w:t>
      </w:r>
      <w:proofErr w:type="spellEnd"/>
      <w:r>
        <w:t>, “The new federalism: state constitutions and</w:t>
      </w:r>
      <w:r w:rsidR="00DA4E72">
        <w:t xml:space="preserve"> state courts,” 71 </w:t>
      </w:r>
      <w:r w:rsidR="00DA4E72" w:rsidRPr="009F76F8">
        <w:rPr>
          <w:i/>
        </w:rPr>
        <w:t>Judicature</w:t>
      </w:r>
      <w:r>
        <w:t xml:space="preserve"> 88 </w:t>
      </w:r>
      <w:r w:rsidR="00DA4E72">
        <w:t>(1987)</w:t>
      </w:r>
    </w:p>
    <w:p w14:paraId="20C9254B" w14:textId="77777777" w:rsidR="00D96745" w:rsidRDefault="00D96745" w:rsidP="004B7678"/>
    <w:p w14:paraId="61671C6B" w14:textId="77777777" w:rsidR="002B7441" w:rsidRDefault="00D96745" w:rsidP="004B7678">
      <w:r>
        <w:t>7/14</w:t>
      </w:r>
      <w:r w:rsidR="002B7441">
        <w:tab/>
      </w:r>
      <w:r w:rsidR="002B7441">
        <w:tab/>
        <w:t>State Judges</w:t>
      </w:r>
    </w:p>
    <w:p w14:paraId="25F819A8" w14:textId="77777777" w:rsidR="002B7441" w:rsidRPr="002B7441" w:rsidRDefault="002B7441" w:rsidP="002B7441">
      <w:pPr>
        <w:pStyle w:val="ListParagraph"/>
        <w:numPr>
          <w:ilvl w:val="0"/>
          <w:numId w:val="10"/>
        </w:numPr>
      </w:pPr>
      <w:r w:rsidRPr="002B7441">
        <w:t>CSM Chapter 5</w:t>
      </w:r>
    </w:p>
    <w:p w14:paraId="5B9132AB" w14:textId="42C3227F" w:rsidR="00D96745" w:rsidRPr="002B7441" w:rsidRDefault="002B7441" w:rsidP="002B7441">
      <w:pPr>
        <w:pStyle w:val="ListParagraph"/>
        <w:numPr>
          <w:ilvl w:val="0"/>
          <w:numId w:val="10"/>
        </w:numPr>
      </w:pPr>
      <w:r w:rsidRPr="002B7441">
        <w:t>In class video:  Justice for Sale</w:t>
      </w:r>
    </w:p>
    <w:p w14:paraId="4E3A2C26" w14:textId="78D45A18" w:rsidR="00BA23A1" w:rsidRPr="002B7441" w:rsidRDefault="00BA23A1" w:rsidP="002B7441">
      <w:pPr>
        <w:pStyle w:val="ListParagraph"/>
        <w:numPr>
          <w:ilvl w:val="0"/>
          <w:numId w:val="10"/>
        </w:numPr>
      </w:pPr>
      <w:r w:rsidRPr="002B7441">
        <w:t>First Blog Entry Due at Noon Today</w:t>
      </w:r>
    </w:p>
    <w:p w14:paraId="6C51B232" w14:textId="77777777" w:rsidR="00D96745" w:rsidRDefault="00D96745" w:rsidP="004B7678"/>
    <w:p w14:paraId="22C77E40" w14:textId="5997F9D4" w:rsidR="00D96745" w:rsidRDefault="00D96745" w:rsidP="004B7678">
      <w:r>
        <w:t>7/15</w:t>
      </w:r>
      <w:r w:rsidR="00DC70D5">
        <w:tab/>
      </w:r>
      <w:r w:rsidR="00DC70D5">
        <w:tab/>
      </w:r>
      <w:r w:rsidR="00BA23A1">
        <w:t>Jurisdiction</w:t>
      </w:r>
      <w:r w:rsidR="0081153D">
        <w:t xml:space="preserve"> – START 15 MINUTES LATE</w:t>
      </w:r>
    </w:p>
    <w:p w14:paraId="2A369ED0" w14:textId="6809C31B" w:rsidR="00DC70D5" w:rsidRDefault="00DC70D5" w:rsidP="00E80C2A">
      <w:pPr>
        <w:pStyle w:val="ListParagraph"/>
        <w:numPr>
          <w:ilvl w:val="2"/>
          <w:numId w:val="8"/>
        </w:numPr>
      </w:pPr>
      <w:r>
        <w:t>CSM Chapter 4</w:t>
      </w:r>
    </w:p>
    <w:p w14:paraId="5A4325EE" w14:textId="77777777" w:rsidR="00D96745" w:rsidRDefault="00D96745" w:rsidP="004B7678"/>
    <w:p w14:paraId="3C730FF9" w14:textId="1411F58F" w:rsidR="00D96745" w:rsidRDefault="00D96745" w:rsidP="004B7678">
      <w:r>
        <w:t>7/16</w:t>
      </w:r>
      <w:r w:rsidR="006E52F0">
        <w:tab/>
      </w:r>
      <w:r w:rsidR="006E52F0">
        <w:tab/>
        <w:t>Criminal Law, Part I</w:t>
      </w:r>
    </w:p>
    <w:p w14:paraId="2538889E" w14:textId="593652C3" w:rsidR="00D96745" w:rsidRDefault="002B7441" w:rsidP="002B7441">
      <w:pPr>
        <w:pStyle w:val="ListParagraph"/>
        <w:numPr>
          <w:ilvl w:val="0"/>
          <w:numId w:val="11"/>
        </w:numPr>
      </w:pPr>
      <w:r>
        <w:t>CSM Chapter 9</w:t>
      </w:r>
    </w:p>
    <w:p w14:paraId="45C88962" w14:textId="77777777" w:rsidR="002B7441" w:rsidRDefault="002B7441" w:rsidP="004B7678"/>
    <w:p w14:paraId="7289361E" w14:textId="1163533E" w:rsidR="00D96745" w:rsidRDefault="00D96745" w:rsidP="004B7678">
      <w:proofErr w:type="gramStart"/>
      <w:r>
        <w:t>7/17</w:t>
      </w:r>
      <w:r w:rsidR="006E52F0">
        <w:tab/>
      </w:r>
      <w:r w:rsidR="006E52F0">
        <w:tab/>
        <w:t>Criminal Law</w:t>
      </w:r>
      <w:proofErr w:type="gramEnd"/>
      <w:r w:rsidR="006E52F0">
        <w:t>, Part II</w:t>
      </w:r>
    </w:p>
    <w:p w14:paraId="2A7D3496" w14:textId="2D118073" w:rsidR="002B7441" w:rsidRDefault="002B7441" w:rsidP="002B7441">
      <w:pPr>
        <w:pStyle w:val="ListParagraph"/>
        <w:numPr>
          <w:ilvl w:val="0"/>
          <w:numId w:val="11"/>
        </w:numPr>
      </w:pPr>
      <w:r>
        <w:t>CSM Chapter 10</w:t>
      </w:r>
    </w:p>
    <w:p w14:paraId="3066D896" w14:textId="77777777" w:rsidR="006E52F0" w:rsidRDefault="006E52F0" w:rsidP="004B7678"/>
    <w:p w14:paraId="0DB14244" w14:textId="22475339" w:rsidR="00D96745" w:rsidRDefault="00D96745" w:rsidP="004B7678">
      <w:r>
        <w:t>7/21</w:t>
      </w:r>
      <w:r w:rsidR="006E52F0">
        <w:tab/>
      </w:r>
      <w:r w:rsidR="006E52F0">
        <w:tab/>
        <w:t>Plea Bargaining Simulation</w:t>
      </w:r>
    </w:p>
    <w:p w14:paraId="3B9EFC88" w14:textId="4D9F2812" w:rsidR="00B67634" w:rsidRDefault="00B67634" w:rsidP="00B67634">
      <w:pPr>
        <w:pStyle w:val="ListParagraph"/>
        <w:numPr>
          <w:ilvl w:val="0"/>
          <w:numId w:val="11"/>
        </w:numPr>
      </w:pPr>
      <w:r>
        <w:t>Second Blog Entry Due at Noon Today</w:t>
      </w:r>
    </w:p>
    <w:p w14:paraId="35408EC4" w14:textId="77777777" w:rsidR="00721C2F" w:rsidRDefault="00721C2F"/>
    <w:p w14:paraId="3DEE6139" w14:textId="3B899570" w:rsidR="00D96745" w:rsidRDefault="00597DEA">
      <w:r>
        <w:t>7/22</w:t>
      </w:r>
      <w:r>
        <w:tab/>
      </w:r>
      <w:r>
        <w:tab/>
      </w:r>
      <w:r w:rsidR="00D96745" w:rsidRPr="00597DEA">
        <w:rPr>
          <w:b/>
        </w:rPr>
        <w:t>Midterm Examination:  330 Sage Hall</w:t>
      </w:r>
    </w:p>
    <w:p w14:paraId="7D14A6F0" w14:textId="77777777" w:rsidR="00D96745" w:rsidRDefault="00D96745"/>
    <w:p w14:paraId="0D8D8814" w14:textId="7BFF201F" w:rsidR="00D96745" w:rsidRDefault="00D96745">
      <w:r>
        <w:t>7/23</w:t>
      </w:r>
      <w:r w:rsidR="00DC70D5">
        <w:tab/>
      </w:r>
      <w:r w:rsidR="00DC70D5">
        <w:tab/>
      </w:r>
      <w:r w:rsidR="00597DEA">
        <w:t>The Civil Court Process</w:t>
      </w:r>
    </w:p>
    <w:p w14:paraId="05803AD4" w14:textId="553C21E9" w:rsidR="00DC70D5" w:rsidRDefault="00DC70D5" w:rsidP="00DC70D5">
      <w:pPr>
        <w:pStyle w:val="ListParagraph"/>
        <w:numPr>
          <w:ilvl w:val="2"/>
          <w:numId w:val="9"/>
        </w:numPr>
      </w:pPr>
      <w:r>
        <w:t>CSM Chapter 11</w:t>
      </w:r>
    </w:p>
    <w:p w14:paraId="235D8A58" w14:textId="476182C7" w:rsidR="00DC70D5" w:rsidRDefault="00DC70D5" w:rsidP="00DC70D5">
      <w:pPr>
        <w:pStyle w:val="ListParagraph"/>
        <w:numPr>
          <w:ilvl w:val="2"/>
          <w:numId w:val="9"/>
        </w:numPr>
      </w:pPr>
      <w:r>
        <w:t xml:space="preserve">Miller and </w:t>
      </w:r>
      <w:proofErr w:type="spellStart"/>
      <w:r>
        <w:t>Sarat</w:t>
      </w:r>
      <w:proofErr w:type="spellEnd"/>
      <w:r>
        <w:t xml:space="preserve">, “Grievances, Claims, and Disputes:  Assessing the Adversary Culture,” 15 </w:t>
      </w:r>
      <w:r w:rsidRPr="00DC70D5">
        <w:rPr>
          <w:i/>
        </w:rPr>
        <w:t>Law and Society Review</w:t>
      </w:r>
      <w:r>
        <w:t xml:space="preserve"> 525 </w:t>
      </w:r>
    </w:p>
    <w:p w14:paraId="09AA11AE" w14:textId="77777777" w:rsidR="00D96745" w:rsidRDefault="00D96745"/>
    <w:p w14:paraId="0C9BC549" w14:textId="39B24E6A" w:rsidR="00D96745" w:rsidRDefault="00D96745">
      <w:r>
        <w:t>7/24</w:t>
      </w:r>
      <w:r w:rsidR="002B7441">
        <w:tab/>
      </w:r>
      <w:r w:rsidR="002B7441">
        <w:tab/>
      </w:r>
      <w:r w:rsidR="00597DEA">
        <w:t>Lawyers Litigants and Interest Groups</w:t>
      </w:r>
    </w:p>
    <w:p w14:paraId="65D1A8FC" w14:textId="109D60F9" w:rsidR="002B7441" w:rsidRDefault="002B7441" w:rsidP="002B7441">
      <w:pPr>
        <w:pStyle w:val="ListParagraph"/>
        <w:numPr>
          <w:ilvl w:val="0"/>
          <w:numId w:val="11"/>
        </w:numPr>
      </w:pPr>
      <w:r>
        <w:t>CSM Chapter 8</w:t>
      </w:r>
    </w:p>
    <w:p w14:paraId="374CA83C" w14:textId="4BB209AD" w:rsidR="002B7441" w:rsidRDefault="002B7441" w:rsidP="002B7441">
      <w:pPr>
        <w:pStyle w:val="ListParagraph"/>
        <w:numPr>
          <w:ilvl w:val="0"/>
          <w:numId w:val="11"/>
        </w:numPr>
      </w:pPr>
      <w:r>
        <w:t xml:space="preserve">Herbert </w:t>
      </w:r>
      <w:proofErr w:type="spellStart"/>
      <w:r>
        <w:t>Kritzer</w:t>
      </w:r>
      <w:proofErr w:type="spellEnd"/>
      <w:r>
        <w:t xml:space="preserve">, “Contingency Fee Lawyers as Gatekeepers in the Civil Justice System” 81 </w:t>
      </w:r>
      <w:r w:rsidRPr="002B7441">
        <w:rPr>
          <w:i/>
        </w:rPr>
        <w:t>Judicature</w:t>
      </w:r>
      <w:r>
        <w:t xml:space="preserve"> 22 (1997)</w:t>
      </w:r>
    </w:p>
    <w:p w14:paraId="4EEC48C7" w14:textId="77777777" w:rsidR="00D96745" w:rsidRDefault="00D96745"/>
    <w:p w14:paraId="598EC497" w14:textId="77777777" w:rsidR="00E80C2A" w:rsidRDefault="00E80C2A"/>
    <w:p w14:paraId="6E489F39" w14:textId="5C6FA2E7" w:rsidR="00D96745" w:rsidRDefault="00D96745">
      <w:r>
        <w:lastRenderedPageBreak/>
        <w:t>7/28</w:t>
      </w:r>
      <w:r w:rsidR="00597DEA">
        <w:tab/>
      </w:r>
      <w:r w:rsidR="00597DEA">
        <w:tab/>
      </w:r>
      <w:r w:rsidR="00B67634">
        <w:t xml:space="preserve">Petit </w:t>
      </w:r>
      <w:r w:rsidR="00DC6DC8">
        <w:t>Juries</w:t>
      </w:r>
    </w:p>
    <w:p w14:paraId="70B4563A" w14:textId="3250553E" w:rsidR="00B67634" w:rsidRDefault="00B67634" w:rsidP="00B67634">
      <w:pPr>
        <w:pStyle w:val="ListParagraph"/>
        <w:numPr>
          <w:ilvl w:val="0"/>
          <w:numId w:val="13"/>
        </w:numPr>
      </w:pPr>
      <w:r>
        <w:t>Third Blog Entry Due at Noon Today</w:t>
      </w:r>
    </w:p>
    <w:p w14:paraId="7311321C" w14:textId="77777777" w:rsidR="00D96745" w:rsidRDefault="00D96745"/>
    <w:p w14:paraId="52BB4874" w14:textId="6E5F270C" w:rsidR="00D96745" w:rsidRDefault="00D96745">
      <w:r>
        <w:t>7/29</w:t>
      </w:r>
      <w:r w:rsidR="00597DEA">
        <w:tab/>
      </w:r>
      <w:r w:rsidR="00597DEA">
        <w:tab/>
      </w:r>
      <w:r w:rsidR="00DC6DC8">
        <w:t>Decision-Making by Trial Judges</w:t>
      </w:r>
    </w:p>
    <w:p w14:paraId="5369E2E1" w14:textId="5E284DA8" w:rsidR="002B7441" w:rsidRDefault="002B7441" w:rsidP="002B7441">
      <w:pPr>
        <w:pStyle w:val="ListParagraph"/>
        <w:numPr>
          <w:ilvl w:val="0"/>
          <w:numId w:val="12"/>
        </w:numPr>
      </w:pPr>
      <w:r>
        <w:t>CSM Chapter 12</w:t>
      </w:r>
    </w:p>
    <w:p w14:paraId="75D76DDE" w14:textId="77777777" w:rsidR="00D96745" w:rsidRDefault="00D96745"/>
    <w:p w14:paraId="3C55F5AA" w14:textId="2EB123AA" w:rsidR="00D96745" w:rsidRDefault="00D96745">
      <w:r>
        <w:t>7/30</w:t>
      </w:r>
      <w:r w:rsidR="00597DEA">
        <w:tab/>
      </w:r>
      <w:r w:rsidR="00597DEA">
        <w:tab/>
      </w:r>
      <w:r w:rsidR="00DC6DC8">
        <w:t>Decision-Making in Collegial Courts</w:t>
      </w:r>
      <w:r w:rsidR="0081153D">
        <w:t xml:space="preserve"> – START 15 MINUTES LATE</w:t>
      </w:r>
    </w:p>
    <w:p w14:paraId="101571C7" w14:textId="2C33634C" w:rsidR="002B7441" w:rsidRDefault="002B7441" w:rsidP="002B7441">
      <w:pPr>
        <w:pStyle w:val="ListParagraph"/>
        <w:numPr>
          <w:ilvl w:val="0"/>
          <w:numId w:val="12"/>
        </w:numPr>
      </w:pPr>
      <w:r>
        <w:t>CSM Chapter 13</w:t>
      </w:r>
    </w:p>
    <w:p w14:paraId="48BE6202" w14:textId="77777777" w:rsidR="00D96745" w:rsidRDefault="00D96745"/>
    <w:p w14:paraId="2E1CF86F" w14:textId="1D120216" w:rsidR="00D96745" w:rsidRDefault="00D96745">
      <w:r>
        <w:t>7/31</w:t>
      </w:r>
      <w:r w:rsidR="00597DEA">
        <w:tab/>
      </w:r>
      <w:r w:rsidR="00597DEA">
        <w:tab/>
      </w:r>
      <w:r w:rsidR="00DC6DC8">
        <w:t>Agenda Setting by the Supreme Court</w:t>
      </w:r>
    </w:p>
    <w:p w14:paraId="7EE8B671" w14:textId="5D6AC5FA" w:rsidR="00110DD9" w:rsidRDefault="00110DD9" w:rsidP="00110DD9">
      <w:pPr>
        <w:pStyle w:val="ListParagraph"/>
        <w:numPr>
          <w:ilvl w:val="0"/>
          <w:numId w:val="12"/>
        </w:numPr>
      </w:pPr>
      <w:proofErr w:type="spellStart"/>
      <w:r>
        <w:t>Caldeira</w:t>
      </w:r>
      <w:proofErr w:type="spellEnd"/>
      <w:r>
        <w:t xml:space="preserve">, Gregory, and John Wright, “The Discuss List:  Agenda Building in the Supreme Court,” 24 </w:t>
      </w:r>
      <w:r w:rsidRPr="00B330A7">
        <w:rPr>
          <w:i/>
        </w:rPr>
        <w:t>Law &amp; Society Review</w:t>
      </w:r>
      <w:r>
        <w:t xml:space="preserve"> 807 (1990)</w:t>
      </w:r>
      <w:r w:rsidR="003153D5">
        <w:t>.</w:t>
      </w:r>
    </w:p>
    <w:p w14:paraId="01EFE58C" w14:textId="3150942C" w:rsidR="00110DD9" w:rsidRDefault="003153D5" w:rsidP="0076674E">
      <w:pPr>
        <w:pStyle w:val="ListParagraph"/>
        <w:numPr>
          <w:ilvl w:val="0"/>
          <w:numId w:val="12"/>
        </w:numPr>
      </w:pPr>
      <w:proofErr w:type="spellStart"/>
      <w:r>
        <w:t>Caldeira</w:t>
      </w:r>
      <w:proofErr w:type="spellEnd"/>
      <w:r>
        <w:t xml:space="preserve">, Gregory and John Wright, “Organized Interests and Agenda Setting in the U.S. Supreme Court,” 82 </w:t>
      </w:r>
      <w:r w:rsidRPr="00B330A7">
        <w:rPr>
          <w:i/>
        </w:rPr>
        <w:t>Americ</w:t>
      </w:r>
      <w:bookmarkStart w:id="0" w:name="_GoBack"/>
      <w:bookmarkEnd w:id="0"/>
      <w:r w:rsidRPr="00B330A7">
        <w:rPr>
          <w:i/>
        </w:rPr>
        <w:t xml:space="preserve">an Political Science </w:t>
      </w:r>
      <w:r w:rsidR="00B330A7" w:rsidRPr="00B330A7">
        <w:rPr>
          <w:i/>
        </w:rPr>
        <w:t>Review</w:t>
      </w:r>
      <w:r w:rsidR="00B330A7">
        <w:t xml:space="preserve"> 1109 (1988).</w:t>
      </w:r>
    </w:p>
    <w:p w14:paraId="28737EE3" w14:textId="77777777" w:rsidR="00D96745" w:rsidRDefault="00D96745"/>
    <w:p w14:paraId="742F6AE6" w14:textId="40EAC58A" w:rsidR="00D96745" w:rsidRDefault="00D96745">
      <w:r>
        <w:t>8/4</w:t>
      </w:r>
      <w:r w:rsidR="00597DEA">
        <w:tab/>
      </w:r>
      <w:r w:rsidR="00597DEA">
        <w:tab/>
      </w:r>
      <w:r w:rsidR="002B7441">
        <w:t>J</w:t>
      </w:r>
      <w:r w:rsidR="00DC6DC8">
        <w:t>udicial Policy Making, Part I</w:t>
      </w:r>
    </w:p>
    <w:p w14:paraId="09A92437" w14:textId="11133B89" w:rsidR="002B7441" w:rsidRDefault="002B7441" w:rsidP="002B7441">
      <w:pPr>
        <w:pStyle w:val="ListParagraph"/>
        <w:numPr>
          <w:ilvl w:val="0"/>
          <w:numId w:val="12"/>
        </w:numPr>
      </w:pPr>
      <w:r>
        <w:t>CSM Chapter 14</w:t>
      </w:r>
    </w:p>
    <w:p w14:paraId="3FCDF44D" w14:textId="5B21F348" w:rsidR="00B67634" w:rsidRDefault="00B67634" w:rsidP="002B7441">
      <w:pPr>
        <w:pStyle w:val="ListParagraph"/>
        <w:numPr>
          <w:ilvl w:val="0"/>
          <w:numId w:val="12"/>
        </w:numPr>
      </w:pPr>
      <w:r>
        <w:t>Fourth Blog Entry Due Today at Noon</w:t>
      </w:r>
    </w:p>
    <w:p w14:paraId="5A24F6E9" w14:textId="77777777" w:rsidR="00D96745" w:rsidRDefault="00D96745"/>
    <w:p w14:paraId="309FA5A0" w14:textId="6A97AD76" w:rsidR="00A40A3B" w:rsidRDefault="00D96745">
      <w:r>
        <w:t>8/5</w:t>
      </w:r>
      <w:r w:rsidR="00A40A3B">
        <w:tab/>
      </w:r>
      <w:r w:rsidR="00A40A3B">
        <w:tab/>
      </w:r>
      <w:r w:rsidR="00DC6DC8">
        <w:t>Judicial Policy Making, Part II</w:t>
      </w:r>
      <w:r w:rsidR="00FE3068">
        <w:t>:  Examples</w:t>
      </w:r>
    </w:p>
    <w:p w14:paraId="57E67017" w14:textId="40BE20F9" w:rsidR="00FE3068" w:rsidRDefault="00FE3068" w:rsidP="002B7441">
      <w:pPr>
        <w:pStyle w:val="ListParagraph"/>
        <w:numPr>
          <w:ilvl w:val="0"/>
          <w:numId w:val="12"/>
        </w:numPr>
      </w:pPr>
      <w:proofErr w:type="spellStart"/>
      <w:r>
        <w:t>Devins</w:t>
      </w:r>
      <w:proofErr w:type="spellEnd"/>
      <w:r>
        <w:t xml:space="preserve">, Neal, “Judicial Matters,” 80 </w:t>
      </w:r>
      <w:r w:rsidRPr="002B7441">
        <w:rPr>
          <w:i/>
        </w:rPr>
        <w:t>Cal. L. Rev</w:t>
      </w:r>
      <w:r>
        <w:t>. 1027 (1992).</w:t>
      </w:r>
    </w:p>
    <w:p w14:paraId="5FDE2E93" w14:textId="77777777" w:rsidR="00D96745" w:rsidRDefault="00D96745"/>
    <w:p w14:paraId="44508E88" w14:textId="5F1208FA" w:rsidR="00D96745" w:rsidRDefault="00D96745">
      <w:r>
        <w:t>8/6</w:t>
      </w:r>
      <w:r w:rsidR="00A40A3B">
        <w:tab/>
      </w:r>
      <w:r w:rsidR="00A40A3B">
        <w:tab/>
      </w:r>
      <w:r w:rsidR="00DC6DC8">
        <w:t>Policy-Making by American Judges</w:t>
      </w:r>
    </w:p>
    <w:p w14:paraId="51EF3EE1" w14:textId="47A1D065" w:rsidR="002B7441" w:rsidRDefault="002B7441" w:rsidP="002B7441">
      <w:pPr>
        <w:pStyle w:val="ListParagraph"/>
        <w:numPr>
          <w:ilvl w:val="0"/>
          <w:numId w:val="12"/>
        </w:numPr>
      </w:pPr>
      <w:r>
        <w:t>CSM Chapter 15</w:t>
      </w:r>
    </w:p>
    <w:p w14:paraId="6178C93A" w14:textId="77777777" w:rsidR="00D96745" w:rsidRDefault="00D96745"/>
    <w:p w14:paraId="51BF1809" w14:textId="272F8A65" w:rsidR="00D96745" w:rsidRDefault="00D96745">
      <w:r>
        <w:t>8/7</w:t>
      </w:r>
      <w:r w:rsidR="00BA23A1">
        <w:tab/>
      </w:r>
      <w:r w:rsidR="00BA23A1">
        <w:tab/>
        <w:t>Group Presentations</w:t>
      </w:r>
    </w:p>
    <w:p w14:paraId="2B0A0449" w14:textId="77777777" w:rsidR="00D96745" w:rsidRDefault="00D96745"/>
    <w:p w14:paraId="2580CD1F" w14:textId="52878468" w:rsidR="00D96745" w:rsidRDefault="00597DEA">
      <w:r>
        <w:t>8/8</w:t>
      </w:r>
      <w:r>
        <w:tab/>
      </w:r>
      <w:r>
        <w:tab/>
      </w:r>
      <w:r w:rsidR="00D96745" w:rsidRPr="00597DEA">
        <w:rPr>
          <w:b/>
        </w:rPr>
        <w:t>Final Examination:  330 Sage Hall</w:t>
      </w:r>
    </w:p>
    <w:p w14:paraId="5227A55C" w14:textId="4093D033" w:rsidR="00C404B4" w:rsidRPr="00D5185A" w:rsidRDefault="00C404B4" w:rsidP="00951128">
      <w:pPr>
        <w:rPr>
          <w:b/>
        </w:rPr>
      </w:pPr>
    </w:p>
    <w:sectPr w:rsidR="00C404B4" w:rsidRPr="00D5185A" w:rsidSect="00C101BA">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656E9"/>
    <w:multiLevelType w:val="hybridMultilevel"/>
    <w:tmpl w:val="35265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556C56"/>
    <w:multiLevelType w:val="hybridMultilevel"/>
    <w:tmpl w:val="2B9A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2160668"/>
    <w:multiLevelType w:val="hybridMultilevel"/>
    <w:tmpl w:val="FE2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E6A7D"/>
    <w:multiLevelType w:val="hybridMultilevel"/>
    <w:tmpl w:val="A61C0F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78F6E11"/>
    <w:multiLevelType w:val="hybridMultilevel"/>
    <w:tmpl w:val="144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93B9E"/>
    <w:multiLevelType w:val="hybridMultilevel"/>
    <w:tmpl w:val="C29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D69C5"/>
    <w:multiLevelType w:val="hybridMultilevel"/>
    <w:tmpl w:val="B21EC4EA"/>
    <w:lvl w:ilvl="0" w:tplc="39606F3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940D9"/>
    <w:multiLevelType w:val="hybridMultilevel"/>
    <w:tmpl w:val="EAF0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731AC"/>
    <w:multiLevelType w:val="hybridMultilevel"/>
    <w:tmpl w:val="3C6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51196"/>
    <w:multiLevelType w:val="hybridMultilevel"/>
    <w:tmpl w:val="23945B78"/>
    <w:lvl w:ilvl="0" w:tplc="A3602E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C525E1"/>
    <w:multiLevelType w:val="hybridMultilevel"/>
    <w:tmpl w:val="A966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F0670"/>
    <w:multiLevelType w:val="hybridMultilevel"/>
    <w:tmpl w:val="2BBEA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5"/>
  </w:num>
  <w:num w:numId="6">
    <w:abstractNumId w:val="9"/>
  </w:num>
  <w:num w:numId="7">
    <w:abstractNumId w:val="8"/>
  </w:num>
  <w:num w:numId="8">
    <w:abstractNumId w:val="6"/>
  </w:num>
  <w:num w:numId="9">
    <w:abstractNumId w:val="11"/>
  </w:num>
  <w:num w:numId="10">
    <w:abstractNumId w:val="4"/>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62"/>
    <w:rsid w:val="00001E47"/>
    <w:rsid w:val="00035F02"/>
    <w:rsid w:val="00036EF1"/>
    <w:rsid w:val="00040309"/>
    <w:rsid w:val="0005648A"/>
    <w:rsid w:val="00095C78"/>
    <w:rsid w:val="000B2E43"/>
    <w:rsid w:val="000C7C5E"/>
    <w:rsid w:val="000D347D"/>
    <w:rsid w:val="00110DD9"/>
    <w:rsid w:val="00135406"/>
    <w:rsid w:val="00183FB6"/>
    <w:rsid w:val="00193180"/>
    <w:rsid w:val="00215798"/>
    <w:rsid w:val="002259D5"/>
    <w:rsid w:val="0026776C"/>
    <w:rsid w:val="00286BC9"/>
    <w:rsid w:val="002931CC"/>
    <w:rsid w:val="002B7441"/>
    <w:rsid w:val="002D5A14"/>
    <w:rsid w:val="002E7742"/>
    <w:rsid w:val="003153D5"/>
    <w:rsid w:val="00380D63"/>
    <w:rsid w:val="00391153"/>
    <w:rsid w:val="003B073A"/>
    <w:rsid w:val="003B5DF0"/>
    <w:rsid w:val="003C0FC3"/>
    <w:rsid w:val="003C7403"/>
    <w:rsid w:val="003D1CC2"/>
    <w:rsid w:val="00424C07"/>
    <w:rsid w:val="00460649"/>
    <w:rsid w:val="00463171"/>
    <w:rsid w:val="004879D0"/>
    <w:rsid w:val="004A799A"/>
    <w:rsid w:val="004B1AE2"/>
    <w:rsid w:val="004B7678"/>
    <w:rsid w:val="004B7CFB"/>
    <w:rsid w:val="00500C3B"/>
    <w:rsid w:val="0051334A"/>
    <w:rsid w:val="0052021E"/>
    <w:rsid w:val="005279E3"/>
    <w:rsid w:val="0058233E"/>
    <w:rsid w:val="00597DEA"/>
    <w:rsid w:val="005F597B"/>
    <w:rsid w:val="00650848"/>
    <w:rsid w:val="00671234"/>
    <w:rsid w:val="006A4A0F"/>
    <w:rsid w:val="006C0983"/>
    <w:rsid w:val="006E52F0"/>
    <w:rsid w:val="00704CBC"/>
    <w:rsid w:val="00716C69"/>
    <w:rsid w:val="00721C2F"/>
    <w:rsid w:val="0076674E"/>
    <w:rsid w:val="00795227"/>
    <w:rsid w:val="007A4B39"/>
    <w:rsid w:val="007A5864"/>
    <w:rsid w:val="007A7A16"/>
    <w:rsid w:val="007B246C"/>
    <w:rsid w:val="007D2E81"/>
    <w:rsid w:val="007E1251"/>
    <w:rsid w:val="008023C0"/>
    <w:rsid w:val="008105B2"/>
    <w:rsid w:val="0081153D"/>
    <w:rsid w:val="0082222E"/>
    <w:rsid w:val="00850782"/>
    <w:rsid w:val="00862B62"/>
    <w:rsid w:val="008B7026"/>
    <w:rsid w:val="008E2CC3"/>
    <w:rsid w:val="00951128"/>
    <w:rsid w:val="00982541"/>
    <w:rsid w:val="009E725D"/>
    <w:rsid w:val="009F76F8"/>
    <w:rsid w:val="00A02056"/>
    <w:rsid w:val="00A06D72"/>
    <w:rsid w:val="00A30761"/>
    <w:rsid w:val="00A40A3B"/>
    <w:rsid w:val="00A46213"/>
    <w:rsid w:val="00A623C3"/>
    <w:rsid w:val="00AA78D7"/>
    <w:rsid w:val="00AB71B6"/>
    <w:rsid w:val="00AC05E6"/>
    <w:rsid w:val="00AE0FA9"/>
    <w:rsid w:val="00B00DBE"/>
    <w:rsid w:val="00B22C20"/>
    <w:rsid w:val="00B31B7D"/>
    <w:rsid w:val="00B330A7"/>
    <w:rsid w:val="00B4721C"/>
    <w:rsid w:val="00B67634"/>
    <w:rsid w:val="00B92554"/>
    <w:rsid w:val="00BA22AB"/>
    <w:rsid w:val="00BA23A1"/>
    <w:rsid w:val="00BA36F4"/>
    <w:rsid w:val="00BD64C4"/>
    <w:rsid w:val="00C101BA"/>
    <w:rsid w:val="00C32EB7"/>
    <w:rsid w:val="00C404B4"/>
    <w:rsid w:val="00C77962"/>
    <w:rsid w:val="00C93EF0"/>
    <w:rsid w:val="00C97553"/>
    <w:rsid w:val="00CA5AA4"/>
    <w:rsid w:val="00CA7B5A"/>
    <w:rsid w:val="00CE739A"/>
    <w:rsid w:val="00CF0803"/>
    <w:rsid w:val="00D433AF"/>
    <w:rsid w:val="00D5185A"/>
    <w:rsid w:val="00D51F3A"/>
    <w:rsid w:val="00D775A2"/>
    <w:rsid w:val="00D922EB"/>
    <w:rsid w:val="00D958A7"/>
    <w:rsid w:val="00D96745"/>
    <w:rsid w:val="00DA4E72"/>
    <w:rsid w:val="00DC6DC8"/>
    <w:rsid w:val="00DC70D5"/>
    <w:rsid w:val="00DE2DFF"/>
    <w:rsid w:val="00E07852"/>
    <w:rsid w:val="00E34246"/>
    <w:rsid w:val="00E80C2A"/>
    <w:rsid w:val="00E94D0A"/>
    <w:rsid w:val="00EA3AB1"/>
    <w:rsid w:val="00ED6B17"/>
    <w:rsid w:val="00EE69DC"/>
    <w:rsid w:val="00F165EF"/>
    <w:rsid w:val="00F25F30"/>
    <w:rsid w:val="00F43F1B"/>
    <w:rsid w:val="00F701F7"/>
    <w:rsid w:val="00F7463E"/>
    <w:rsid w:val="00FA614A"/>
    <w:rsid w:val="00FE3068"/>
    <w:rsid w:val="00FF0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 w:type="paragraph" w:styleId="ListParagraph">
    <w:name w:val="List Paragraph"/>
    <w:basedOn w:val="Normal"/>
    <w:uiPriority w:val="34"/>
    <w:qFormat/>
    <w:rsid w:val="00EE69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39A"/>
    <w:rPr>
      <w:rFonts w:ascii="Lucida Grande" w:eastAsia="Times New Roman" w:hAnsi="Lucida Grande" w:cs="Lucida Grande"/>
      <w:sz w:val="18"/>
      <w:szCs w:val="18"/>
    </w:rPr>
  </w:style>
  <w:style w:type="paragraph" w:styleId="ListParagraph">
    <w:name w:val="List Paragraph"/>
    <w:basedOn w:val="Normal"/>
    <w:uiPriority w:val="34"/>
    <w:qFormat/>
    <w:rsid w:val="00EE6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t.edu/oda" TargetMode="External"/><Relationship Id="rId7" Type="http://schemas.openxmlformats.org/officeDocument/2006/relationships/hyperlink" Target="http://www.unt.edu/csr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1796</Words>
  <Characters>10239</Characters>
  <Application>Microsoft Macintosh Word</Application>
  <DocSecurity>0</DocSecurity>
  <Lines>85</Lines>
  <Paragraphs>24</Paragraphs>
  <ScaleCrop>false</ScaleCrop>
  <Company>UNT</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Watson, Wendy</cp:lastModifiedBy>
  <cp:revision>13</cp:revision>
  <dcterms:created xsi:type="dcterms:W3CDTF">2014-05-12T16:13:00Z</dcterms:created>
  <dcterms:modified xsi:type="dcterms:W3CDTF">2014-07-07T13:27:00Z</dcterms:modified>
</cp:coreProperties>
</file>